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98335708"/>
        <w:docPartObj>
          <w:docPartGallery w:val="Cover Pages"/>
          <w:docPartUnique/>
        </w:docPartObj>
      </w:sdtPr>
      <w:sdtEndPr>
        <w:rPr>
          <w:b/>
          <w:sz w:val="24"/>
        </w:rPr>
      </w:sdtEndPr>
      <w:sdtContent>
        <w:p w14:paraId="03E2B46F" w14:textId="1EDD2A61" w:rsidR="003315C2" w:rsidRDefault="00B71B0E" w:rsidP="00A84823">
          <w:pPr>
            <w:tabs>
              <w:tab w:val="right" w:pos="9072"/>
            </w:tabs>
            <w:spacing w:line="276" w:lineRule="auto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16C39518" wp14:editId="67B98BB9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155825" cy="658495"/>
                <wp:effectExtent l="0" t="0" r="0" b="8255"/>
                <wp:wrapSquare wrapText="bothSides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54" t="22756" r="8367" b="22150"/>
                        <a:stretch/>
                      </pic:blipFill>
                      <pic:spPr bwMode="auto">
                        <a:xfrm>
                          <a:off x="0" y="0"/>
                          <a:ext cx="215582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315C2">
            <w:tab/>
          </w:r>
        </w:p>
        <w:p w14:paraId="16BED3BD" w14:textId="7DCDB1EF" w:rsidR="002C7B13" w:rsidRDefault="002C7B13" w:rsidP="00A84823">
          <w:pPr>
            <w:spacing w:line="276" w:lineRule="auto"/>
          </w:pPr>
        </w:p>
        <w:p w14:paraId="573020DF" w14:textId="6C69FF5F" w:rsidR="009A01C8" w:rsidRPr="009A01C8" w:rsidRDefault="009A01C8" w:rsidP="009A01C8"/>
        <w:tbl>
          <w:tblPr>
            <w:tblpPr w:leftFromText="187" w:rightFromText="187" w:vertAnchor="page" w:horzAnchor="margin" w:tblpXSpec="center" w:tblpY="3241"/>
            <w:tblW w:w="4139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084"/>
          </w:tblGrid>
          <w:tr w:rsidR="009A01C8" w14:paraId="6F936202" w14:textId="77777777" w:rsidTr="009A01C8">
            <w:sdt>
              <w:sdtPr>
                <w:rPr>
                  <w:rFonts w:ascii="Trebuchet MS" w:hAnsi="Trebuchet MS"/>
                  <w:color w:val="2E74B5" w:themeColor="accent1" w:themeShade="BF"/>
                  <w:sz w:val="24"/>
                  <w:szCs w:val="24"/>
                </w:rPr>
                <w:alias w:val="Société"/>
                <w:id w:val="13406915"/>
                <w:placeholder>
                  <w:docPart w:val="DA718438238C4620888DCA16F948514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96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07EE7E8" w14:textId="77777777" w:rsidR="009A01C8" w:rsidRPr="003315C2" w:rsidRDefault="009A01C8" w:rsidP="009A01C8">
                    <w:pPr>
                      <w:pStyle w:val="Sansinterligne"/>
                      <w:spacing w:line="276" w:lineRule="auto"/>
                      <w:rPr>
                        <w:rFonts w:ascii="Trebuchet MS" w:hAnsi="Trebuchet MS"/>
                        <w:color w:val="2E74B5" w:themeColor="accent1" w:themeShade="BF"/>
                        <w:sz w:val="24"/>
                      </w:rPr>
                    </w:pPr>
                    <w:r>
                      <w:rPr>
                        <w:rFonts w:ascii="Trebuchet MS" w:hAnsi="Trebuchet MS"/>
                        <w:color w:val="2E74B5" w:themeColor="accent1" w:themeShade="BF"/>
                        <w:sz w:val="24"/>
                        <w:szCs w:val="24"/>
                      </w:rPr>
                      <w:t>Projet Réseau Privé Philanthropique</w:t>
                    </w:r>
                  </w:p>
                </w:tc>
              </w:sdtContent>
            </w:sdt>
          </w:tr>
          <w:tr w:rsidR="009A01C8" w14:paraId="6C2D6A79" w14:textId="77777777" w:rsidTr="009A01C8">
            <w:trPr>
              <w:trHeight w:val="1823"/>
            </w:trPr>
            <w:tc>
              <w:tcPr>
                <w:tcW w:w="7967" w:type="dxa"/>
              </w:tcPr>
              <w:sdt>
                <w:sdtPr>
                  <w:rPr>
                    <w:rFonts w:ascii="Trebuchet MS" w:eastAsiaTheme="majorEastAsia" w:hAnsi="Trebuchet MS" w:cstheme="majorBidi"/>
                    <w:color w:val="5B9BD5" w:themeColor="accent1"/>
                    <w:sz w:val="72"/>
                    <w:szCs w:val="88"/>
                  </w:rPr>
                  <w:alias w:val="Titre"/>
                  <w:id w:val="13406919"/>
                  <w:placeholder>
                    <w:docPart w:val="1B9235173865421FA23A02705436557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423CAF2" w14:textId="77777777" w:rsidR="009A01C8" w:rsidRPr="002C7B13" w:rsidRDefault="009A01C8" w:rsidP="009A01C8">
                    <w:pPr>
                      <w:pStyle w:val="Sansinterligne"/>
                      <w:spacing w:line="276" w:lineRule="auto"/>
                      <w:ind w:right="-678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72"/>
                        <w:szCs w:val="88"/>
                      </w:rPr>
                    </w:pPr>
                    <w:r w:rsidRPr="005D68B8">
                      <w:rPr>
                        <w:rFonts w:ascii="Trebuchet MS" w:eastAsiaTheme="majorEastAsia" w:hAnsi="Trebuchet MS" w:cstheme="majorBidi"/>
                        <w:color w:val="5B9BD5" w:themeColor="accent1"/>
                        <w:sz w:val="72"/>
                        <w:szCs w:val="88"/>
                      </w:rPr>
                      <w:t xml:space="preserve">Cahier des Clauses </w:t>
                    </w:r>
                    <w:r>
                      <w:rPr>
                        <w:rFonts w:ascii="Trebuchet MS" w:eastAsiaTheme="majorEastAsia" w:hAnsi="Trebuchet MS" w:cstheme="majorBidi"/>
                        <w:color w:val="5B9BD5" w:themeColor="accent1"/>
                        <w:sz w:val="72"/>
                        <w:szCs w:val="88"/>
                      </w:rPr>
                      <w:t xml:space="preserve">Techniques </w:t>
                    </w:r>
                    <w:r w:rsidRPr="005D68B8">
                      <w:rPr>
                        <w:rFonts w:ascii="Trebuchet MS" w:eastAsiaTheme="majorEastAsia" w:hAnsi="Trebuchet MS" w:cstheme="majorBidi"/>
                        <w:color w:val="5B9BD5" w:themeColor="accent1"/>
                        <w:sz w:val="72"/>
                        <w:szCs w:val="88"/>
                      </w:rPr>
                      <w:t>Particulières</w:t>
                    </w:r>
                  </w:p>
                </w:sdtContent>
              </w:sdt>
            </w:tc>
          </w:tr>
          <w:tr w:rsidR="009A01C8" w14:paraId="1CC0DF9D" w14:textId="77777777" w:rsidTr="009A01C8">
            <w:trPr>
              <w:trHeight w:val="20"/>
            </w:trPr>
            <w:tc>
              <w:tcPr>
                <w:tcW w:w="796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55A8584" w14:textId="77777777" w:rsidR="009A01C8" w:rsidRDefault="009A01C8" w:rsidP="009A01C8">
                <w:pPr>
                  <w:pStyle w:val="Sansinterligne"/>
                  <w:spacing w:line="276" w:lineRule="auto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p w14:paraId="3976E316" w14:textId="20F29B56" w:rsidR="009A01C8" w:rsidRPr="009A01C8" w:rsidRDefault="009A01C8" w:rsidP="009A01C8"/>
        <w:p w14:paraId="163DEBA4" w14:textId="6085AB4C" w:rsidR="009A01C8" w:rsidRPr="009A01C8" w:rsidRDefault="009A01C8" w:rsidP="009A01C8"/>
        <w:p w14:paraId="03096FB6" w14:textId="1C0F3837" w:rsidR="009A01C8" w:rsidRPr="009A01C8" w:rsidRDefault="009A01C8" w:rsidP="009A01C8"/>
        <w:p w14:paraId="0EEC5813" w14:textId="1BFB7CF6" w:rsidR="009A01C8" w:rsidRPr="009A01C8" w:rsidRDefault="009A01C8" w:rsidP="009A01C8"/>
        <w:p w14:paraId="19F5BBB7" w14:textId="032F26DD" w:rsidR="009A01C8" w:rsidRPr="009A01C8" w:rsidRDefault="009A01C8" w:rsidP="009A01C8"/>
        <w:p w14:paraId="42F2956C" w14:textId="6F5B1F5C" w:rsidR="009A01C8" w:rsidRPr="009A01C8" w:rsidRDefault="009A01C8" w:rsidP="009A01C8"/>
        <w:p w14:paraId="15CEF613" w14:textId="3FC2EEE0" w:rsidR="009A01C8" w:rsidRPr="009A01C8" w:rsidRDefault="009A01C8" w:rsidP="009A01C8"/>
        <w:p w14:paraId="3452D527" w14:textId="68C80179" w:rsidR="009A01C8" w:rsidRPr="009A01C8" w:rsidRDefault="009A01C8" w:rsidP="009A01C8"/>
        <w:tbl>
          <w:tblPr>
            <w:tblpPr w:leftFromText="187" w:rightFromText="187" w:vertAnchor="page" w:horzAnchor="margin" w:tblpY="6661"/>
            <w:tblW w:w="4844" w:type="pct"/>
            <w:tblLook w:val="04A0" w:firstRow="1" w:lastRow="0" w:firstColumn="1" w:lastColumn="0" w:noHBand="0" w:noVBand="1"/>
          </w:tblPr>
          <w:tblGrid>
            <w:gridCol w:w="9476"/>
          </w:tblGrid>
          <w:tr w:rsidR="009A01C8" w14:paraId="2F3CEF4B" w14:textId="77777777" w:rsidTr="009A01C8">
            <w:tc>
              <w:tcPr>
                <w:tcW w:w="933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872E902" w14:textId="77777777" w:rsidR="009A01C8" w:rsidRDefault="009A01C8" w:rsidP="009A01C8">
                <w:pPr>
                  <w:pStyle w:val="Sansinterligne"/>
                  <w:spacing w:line="276" w:lineRule="auto"/>
                  <w:ind w:left="-116" w:right="-629"/>
                  <w:jc w:val="center"/>
                  <w:rPr>
                    <w:rFonts w:ascii="Trebuchet MS" w:hAnsi="Trebuchet MS"/>
                    <w:sz w:val="28"/>
                    <w:szCs w:val="28"/>
                  </w:rPr>
                </w:pPr>
              </w:p>
              <w:p w14:paraId="3B619CA9" w14:textId="77777777" w:rsidR="009A01C8" w:rsidRDefault="009A01C8" w:rsidP="009A01C8">
                <w:pPr>
                  <w:pStyle w:val="Sansinterligne"/>
                  <w:spacing w:line="276" w:lineRule="auto"/>
                  <w:ind w:left="-116" w:right="-629"/>
                  <w:jc w:val="center"/>
                  <w:rPr>
                    <w:rFonts w:ascii="Trebuchet MS" w:hAnsi="Trebuchet MS"/>
                    <w:sz w:val="28"/>
                    <w:szCs w:val="28"/>
                  </w:rPr>
                </w:pPr>
                <w:r w:rsidRPr="004A3563">
                  <w:rPr>
                    <w:rFonts w:ascii="Trebuchet MS" w:hAnsi="Trebuchet MS"/>
                    <w:sz w:val="28"/>
                    <w:szCs w:val="28"/>
                  </w:rPr>
                  <w:t>PROCEDURE</w:t>
                </w:r>
                <w:r>
                  <w:rPr>
                    <w:rFonts w:ascii="Trebuchet MS" w:hAnsi="Trebuchet MS"/>
                    <w:sz w:val="28"/>
                    <w:szCs w:val="28"/>
                  </w:rPr>
                  <w:t xml:space="preserve"> </w:t>
                </w:r>
                <w:r w:rsidRPr="00485364">
                  <w:rPr>
                    <w:rFonts w:ascii="Trebuchet MS" w:hAnsi="Trebuchet MS"/>
                    <w:sz w:val="28"/>
                    <w:szCs w:val="28"/>
                  </w:rPr>
                  <w:t>ADAPTEE</w:t>
                </w:r>
                <w:r>
                  <w:rPr>
                    <w:rFonts w:ascii="Trebuchet MS" w:hAnsi="Trebuchet MS"/>
                    <w:sz w:val="28"/>
                    <w:szCs w:val="28"/>
                  </w:rPr>
                  <w:t xml:space="preserve"> AVEC NEGOCIATION</w:t>
                </w:r>
              </w:p>
              <w:p w14:paraId="2AC3DC4F" w14:textId="77777777" w:rsidR="009A01C8" w:rsidRPr="00F86D0E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-120"/>
                  <w:jc w:val="center"/>
                  <w:rPr>
                    <w:rFonts w:cs="Ebrima-Bold"/>
                    <w:b/>
                    <w:bCs/>
                    <w:color w:val="000000"/>
                  </w:rPr>
                </w:pPr>
                <w:r w:rsidRPr="00F86D0E">
                  <w:rPr>
                    <w:rFonts w:cs="Ebrima-Bold"/>
                    <w:b/>
                    <w:bCs/>
                    <w:color w:val="000000"/>
                  </w:rPr>
                  <w:t xml:space="preserve">Prestation de service portant sur la fourniture d’un réseau </w:t>
                </w:r>
                <w:r>
                  <w:rPr>
                    <w:rFonts w:cs="Ebrima-Bold"/>
                    <w:b/>
                    <w:bCs/>
                    <w:color w:val="000000"/>
                  </w:rPr>
                  <w:t>WIFI</w:t>
                </w:r>
                <w:r w:rsidRPr="00F86D0E">
                  <w:rPr>
                    <w:rFonts w:cs="Ebrima-Bold"/>
                    <w:b/>
                    <w:bCs/>
                    <w:color w:val="000000"/>
                  </w:rPr>
                  <w:t xml:space="preserve"> </w:t>
                </w:r>
                <w:r>
                  <w:rPr>
                    <w:rFonts w:cs="Ebrima-Bold"/>
                    <w:b/>
                    <w:bCs/>
                    <w:color w:val="000000"/>
                  </w:rPr>
                  <w:t xml:space="preserve">avec connexion Internet </w:t>
                </w:r>
                <w:r w:rsidRPr="00F86D0E">
                  <w:rPr>
                    <w:rFonts w:cs="Ebrima-Bold"/>
                    <w:b/>
                    <w:bCs/>
                    <w:color w:val="000000"/>
                  </w:rPr>
                  <w:t>sécurisé</w:t>
                </w:r>
                <w:r>
                  <w:rPr>
                    <w:rFonts w:cs="Ebrima-Bold"/>
                    <w:b/>
                    <w:bCs/>
                    <w:color w:val="000000"/>
                  </w:rPr>
                  <w:t>e pour les résidents</w:t>
                </w:r>
                <w:r w:rsidRPr="00F86D0E">
                  <w:rPr>
                    <w:rFonts w:cs="Ebrima-Bold"/>
                    <w:b/>
                    <w:bCs/>
                    <w:color w:val="000000"/>
                  </w:rPr>
                  <w:t xml:space="preserve">, </w:t>
                </w:r>
                <w:r>
                  <w:rPr>
                    <w:rFonts w:cs="Ebrima-Bold"/>
                    <w:b/>
                    <w:bCs/>
                    <w:color w:val="000000"/>
                  </w:rPr>
                  <w:t>pour des résidences</w:t>
                </w:r>
                <w:r w:rsidRPr="00F86D0E">
                  <w:rPr>
                    <w:rFonts w:cs="Ebrima-Bold"/>
                    <w:b/>
                    <w:bCs/>
                    <w:color w:val="000000"/>
                  </w:rPr>
                  <w:t xml:space="preserve"> de la Société Philanthropique</w:t>
                </w:r>
              </w:p>
              <w:p w14:paraId="36E77F2B" w14:textId="77777777" w:rsidR="009A01C8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306" w:right="567"/>
                  <w:jc w:val="center"/>
                  <w:rPr>
                    <w:rFonts w:cs="Ebrima-Bold"/>
                    <w:b/>
                    <w:bCs/>
                    <w:color w:val="000000"/>
                  </w:rPr>
                </w:pPr>
              </w:p>
              <w:p w14:paraId="6A065E80" w14:textId="77777777" w:rsidR="009A01C8" w:rsidRPr="008B2133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993" w:right="567"/>
                  <w:jc w:val="center"/>
                  <w:rPr>
                    <w:rFonts w:cs="Ebrima-Bold"/>
                    <w:b/>
                    <w:bCs/>
                    <w:color w:val="000000"/>
                  </w:rPr>
                </w:pPr>
              </w:p>
              <w:p w14:paraId="11643217" w14:textId="77777777" w:rsidR="009A01C8" w:rsidRPr="008B2133" w:rsidRDefault="009A01C8" w:rsidP="009A01C8">
                <w:pPr>
                  <w:pStyle w:val="Sansinterligne"/>
                  <w:spacing w:line="276" w:lineRule="auto"/>
                  <w:ind w:left="-116"/>
                  <w:jc w:val="center"/>
                  <w:rPr>
                    <w:rFonts w:ascii="Trebuchet MS" w:hAnsi="Trebuchet MS"/>
                    <w:u w:val="single"/>
                  </w:rPr>
                </w:pPr>
                <w:r w:rsidRPr="008B2133">
                  <w:rPr>
                    <w:rFonts w:ascii="Trebuchet MS" w:hAnsi="Trebuchet MS"/>
                    <w:u w:val="single"/>
                  </w:rPr>
                  <w:t>Pouvoir adjudicateur :</w:t>
                </w:r>
              </w:p>
              <w:p w14:paraId="4BE24AD0" w14:textId="77777777" w:rsidR="009A01C8" w:rsidRPr="008B2133" w:rsidRDefault="009A01C8" w:rsidP="009A01C8">
                <w:pPr>
                  <w:pStyle w:val="Sansinterligne"/>
                  <w:spacing w:line="276" w:lineRule="auto"/>
                  <w:ind w:left="-116"/>
                  <w:jc w:val="center"/>
                  <w:rPr>
                    <w:rFonts w:ascii="Trebuchet MS" w:hAnsi="Trebuchet MS"/>
                  </w:rPr>
                </w:pPr>
              </w:p>
              <w:p w14:paraId="435CD8B7" w14:textId="77777777" w:rsidR="009A01C8" w:rsidRPr="008B2133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993" w:right="1417"/>
                  <w:jc w:val="center"/>
                  <w:rPr>
                    <w:rFonts w:cs="Arial"/>
                    <w:b/>
                    <w:bCs/>
                    <w:color w:val="000000"/>
                  </w:rPr>
                </w:pPr>
                <w:r w:rsidRPr="008B2133">
                  <w:rPr>
                    <w:rFonts w:cs="Arial"/>
                    <w:b/>
                    <w:bCs/>
                    <w:color w:val="000000"/>
                  </w:rPr>
                  <w:t xml:space="preserve">Société Philanthropique </w:t>
                </w:r>
              </w:p>
              <w:p w14:paraId="5BF2C570" w14:textId="77777777" w:rsidR="009A01C8" w:rsidRPr="00382235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993" w:right="1417"/>
                  <w:jc w:val="center"/>
                  <w:rPr>
                    <w:rFonts w:cs="Arial"/>
                    <w:color w:val="000000"/>
                  </w:rPr>
                </w:pPr>
                <w:r w:rsidRPr="00382235">
                  <w:rPr>
                    <w:rFonts w:cs="Arial"/>
                    <w:color w:val="000000"/>
                  </w:rPr>
                  <w:t>12 rue des Feuillantines</w:t>
                </w:r>
              </w:p>
              <w:p w14:paraId="0B8D352E" w14:textId="77777777" w:rsidR="009A01C8" w:rsidRPr="008B2133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993" w:right="1417"/>
                  <w:jc w:val="center"/>
                  <w:rPr>
                    <w:rFonts w:cs="Arial"/>
                    <w:color w:val="000000"/>
                  </w:rPr>
                </w:pPr>
                <w:r w:rsidRPr="00382235">
                  <w:rPr>
                    <w:rFonts w:cs="Arial"/>
                    <w:color w:val="000000"/>
                  </w:rPr>
                  <w:t>75005 PARIS</w:t>
                </w:r>
              </w:p>
              <w:p w14:paraId="433DD0DF" w14:textId="77777777" w:rsidR="009A01C8" w:rsidRPr="008B2133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993" w:right="1417"/>
                  <w:rPr>
                    <w:rFonts w:cs="Arial"/>
                    <w:color w:val="000000"/>
                  </w:rPr>
                </w:pPr>
              </w:p>
              <w:p w14:paraId="3582C677" w14:textId="77777777" w:rsidR="009A01C8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cs="Arial"/>
                    <w:color w:val="000000"/>
                  </w:rPr>
                </w:pPr>
                <w:r w:rsidRPr="008B2133">
                  <w:rPr>
                    <w:rFonts w:cs="Arial"/>
                    <w:b/>
                    <w:bCs/>
                    <w:color w:val="000000"/>
                  </w:rPr>
                  <w:t xml:space="preserve">AFFAIRE SUIVIE PAR </w:t>
                </w:r>
                <w:r w:rsidRPr="008B2133">
                  <w:rPr>
                    <w:rFonts w:cs="Arial"/>
                    <w:color w:val="000000"/>
                  </w:rPr>
                  <w:t>:</w:t>
                </w:r>
                <w:r>
                  <w:rPr>
                    <w:rFonts w:cs="Arial"/>
                    <w:color w:val="000000"/>
                  </w:rPr>
                  <w:t xml:space="preserve"> </w:t>
                </w:r>
              </w:p>
              <w:p w14:paraId="750499B2" w14:textId="77777777" w:rsidR="009A01C8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cs="Arial"/>
                    <w:color w:val="000000"/>
                  </w:rPr>
                  <w:t>Diane PERRIN</w:t>
                </w:r>
              </w:p>
              <w:p w14:paraId="4C893308" w14:textId="77777777" w:rsidR="009A01C8" w:rsidRPr="008B2133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cs="Arial"/>
                    <w:color w:val="000000"/>
                  </w:rPr>
                  <w:t>ABDELALI Mohammed</w:t>
                </w:r>
              </w:p>
              <w:p w14:paraId="46778D00" w14:textId="77777777" w:rsidR="009A01C8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-116"/>
                  <w:rPr>
                    <w:rFonts w:cs="Ebrima-Bold"/>
                    <w:b/>
                    <w:bCs/>
                    <w:color w:val="000000"/>
                  </w:rPr>
                </w:pPr>
              </w:p>
              <w:p w14:paraId="736923B2" w14:textId="540709F2" w:rsidR="009A01C8" w:rsidRPr="008B2133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-116"/>
                  <w:rPr>
                    <w:rFonts w:cs="Ebrima-Bold"/>
                    <w:b/>
                    <w:bCs/>
                    <w:color w:val="000000"/>
                  </w:rPr>
                </w:pPr>
              </w:p>
              <w:p w14:paraId="238B56AE" w14:textId="7EC483F3" w:rsidR="009A01C8" w:rsidRPr="00995821" w:rsidRDefault="00995821" w:rsidP="00995821">
                <w:pPr>
                  <w:pStyle w:val="Sansinterligne"/>
                  <w:spacing w:line="276" w:lineRule="auto"/>
                  <w:rPr>
                    <w:rFonts w:ascii="Trebuchet MS" w:eastAsiaTheme="minorHAnsi" w:hAnsi="Trebuchet MS" w:cs="Arial"/>
                    <w:b/>
                    <w:bCs/>
                    <w:color w:val="FF0000"/>
                    <w:lang w:eastAsia="en-US"/>
                  </w:rPr>
                </w:pPr>
                <w:r w:rsidRPr="00995821">
                  <w:rPr>
                    <w:rFonts w:ascii="Trebuchet MS" w:eastAsiaTheme="minorHAnsi" w:hAnsi="Trebuchet MS" w:cs="Arial"/>
                    <w:b/>
                    <w:bCs/>
                    <w:color w:val="FF0000"/>
                    <w:lang w:eastAsia="en-US"/>
                  </w:rPr>
                  <w:t>Nouvelle d</w:t>
                </w:r>
                <w:r w:rsidR="009A01C8" w:rsidRPr="00995821">
                  <w:rPr>
                    <w:rFonts w:ascii="Trebuchet MS" w:eastAsiaTheme="minorHAnsi" w:hAnsi="Trebuchet MS" w:cs="Arial"/>
                    <w:b/>
                    <w:bCs/>
                    <w:color w:val="FF0000"/>
                    <w:lang w:eastAsia="en-US"/>
                  </w:rPr>
                  <w:t xml:space="preserve">ate limite de remise des offres :   </w:t>
                </w:r>
                <w:r w:rsidRPr="00995821">
                  <w:rPr>
                    <w:rFonts w:ascii="Trebuchet MS" w:eastAsiaTheme="minorHAnsi" w:hAnsi="Trebuchet MS" w:cs="Arial"/>
                    <w:b/>
                    <w:bCs/>
                    <w:color w:val="FF0000"/>
                    <w:lang w:eastAsia="en-US"/>
                  </w:rPr>
                  <w:t>31/07/2021 à 12h00</w:t>
                </w:r>
              </w:p>
              <w:p w14:paraId="33892428" w14:textId="77777777" w:rsidR="009A01C8" w:rsidRPr="003315C2" w:rsidRDefault="009A01C8" w:rsidP="009A01C8">
                <w:pPr>
                  <w:pStyle w:val="Sansinterligne"/>
                  <w:spacing w:line="276" w:lineRule="auto"/>
                  <w:ind w:right="-1054"/>
                  <w:rPr>
                    <w:color w:val="5B9BD5" w:themeColor="accent1"/>
                    <w:u w:val="single"/>
                  </w:rPr>
                </w:pPr>
              </w:p>
            </w:tc>
          </w:tr>
        </w:tbl>
        <w:p w14:paraId="5BED63A9" w14:textId="3D152908" w:rsidR="009A01C8" w:rsidRPr="009A01C8" w:rsidRDefault="009A01C8" w:rsidP="009A01C8"/>
        <w:p w14:paraId="67699CA5" w14:textId="59AB4E04" w:rsidR="009A01C8" w:rsidRPr="009A01C8" w:rsidRDefault="009A01C8" w:rsidP="009A01C8">
          <w:pPr>
            <w:tabs>
              <w:tab w:val="left" w:pos="3690"/>
            </w:tabs>
          </w:pPr>
          <w:r>
            <w:tab/>
          </w:r>
        </w:p>
        <w:p w14:paraId="69C76833" w14:textId="77777777" w:rsidR="009A01C8" w:rsidRDefault="002C7B13" w:rsidP="00A84823">
          <w:pPr>
            <w:spacing w:line="276" w:lineRule="auto"/>
            <w:jc w:val="center"/>
            <w:rPr>
              <w:b/>
              <w:sz w:val="24"/>
            </w:rPr>
          </w:pPr>
          <w:r w:rsidRPr="002C7B13">
            <w:rPr>
              <w:b/>
              <w:sz w:val="24"/>
            </w:rPr>
            <w:t xml:space="preserve">MARCHE </w:t>
          </w:r>
          <w:r w:rsidR="00130032">
            <w:rPr>
              <w:b/>
              <w:sz w:val="24"/>
            </w:rPr>
            <w:t>PRIVE</w:t>
          </w:r>
          <w:r w:rsidRPr="002C7B13">
            <w:rPr>
              <w:b/>
              <w:sz w:val="24"/>
            </w:rPr>
            <w:t xml:space="preserve"> DE SERVICES ET DE FOURNITURES COURANTES</w:t>
          </w:r>
        </w:p>
        <w:p w14:paraId="466532CE" w14:textId="4FB4E524" w:rsidR="003315C2" w:rsidRPr="002C7B13" w:rsidRDefault="00AB2EC5" w:rsidP="00A84823">
          <w:pPr>
            <w:spacing w:line="276" w:lineRule="auto"/>
            <w:jc w:val="center"/>
            <w:rPr>
              <w:b/>
              <w:sz w:val="24"/>
            </w:rPr>
          </w:pPr>
        </w:p>
      </w:sdtContent>
    </w:sdt>
    <w:sdt>
      <w:sdtPr>
        <w:rPr>
          <w:rFonts w:eastAsiaTheme="minorHAnsi" w:cstheme="minorBidi"/>
          <w:color w:val="auto"/>
          <w:sz w:val="22"/>
          <w:szCs w:val="22"/>
          <w:lang w:eastAsia="en-US"/>
        </w:rPr>
        <w:id w:val="1912279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5AF21C" w14:textId="4360FEA4" w:rsidR="00F3760A" w:rsidRDefault="00F3760A" w:rsidP="00A84823">
          <w:pPr>
            <w:pStyle w:val="En-ttedetabledesmatires"/>
            <w:spacing w:line="276" w:lineRule="auto"/>
          </w:pPr>
          <w:r>
            <w:t>Table des matières</w:t>
          </w:r>
        </w:p>
        <w:p w14:paraId="7B15C386" w14:textId="77777777" w:rsidR="00685491" w:rsidRPr="00685491" w:rsidRDefault="00685491" w:rsidP="00685491">
          <w:pPr>
            <w:rPr>
              <w:lang w:eastAsia="fr-FR"/>
            </w:rPr>
          </w:pPr>
        </w:p>
        <w:p w14:paraId="3FD9A901" w14:textId="245192B2" w:rsidR="003115FE" w:rsidRDefault="00F3760A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295789" w:history="1">
            <w:r w:rsidR="003115FE" w:rsidRPr="00F95536">
              <w:rPr>
                <w:rStyle w:val="Lienhypertexte"/>
                <w:noProof/>
              </w:rPr>
              <w:t>1.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Présentation du projet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_Toc71295789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2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1C356175" w14:textId="39A3E49A" w:rsidR="003115FE" w:rsidRDefault="00AB2EC5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0" w:history="1">
            <w:r w:rsidR="003115FE" w:rsidRPr="00F95536">
              <w:rPr>
                <w:rStyle w:val="Lienhypertexte"/>
                <w:noProof/>
              </w:rPr>
              <w:t>a.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Préambule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_Toc71295790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2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46E89407" w14:textId="6E510D8B" w:rsidR="003115FE" w:rsidRDefault="00AB2EC5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1" w:history="1">
            <w:r w:rsidR="003115FE" w:rsidRPr="00F95536">
              <w:rPr>
                <w:rStyle w:val="Lienhypertexte"/>
                <w:noProof/>
              </w:rPr>
              <w:t>b.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Contexte technique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_Toc71295791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2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6383B82B" w14:textId="1D346202" w:rsidR="003115FE" w:rsidRDefault="00AB2EC5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2" w:history="1">
            <w:r w:rsidR="003115FE" w:rsidRPr="00F95536">
              <w:rPr>
                <w:rStyle w:val="Lienhypertexte"/>
                <w:noProof/>
              </w:rPr>
              <w:t>c.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Objet de la consultation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_Toc71295792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4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4F3D2B7A" w14:textId="07980304" w:rsidR="003115FE" w:rsidRDefault="00AB2EC5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3" w:history="1">
            <w:r w:rsidR="003115FE" w:rsidRPr="00F95536">
              <w:rPr>
                <w:rStyle w:val="Lienhypertexte"/>
                <w:noProof/>
              </w:rPr>
              <w:t>2.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Objets et enjeux du projet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_Toc71295793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78B9C9B3" w14:textId="37CC7956" w:rsidR="003115FE" w:rsidRDefault="00AB2EC5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4" w:history="1">
            <w:r w:rsidR="003115FE" w:rsidRPr="00F95536">
              <w:rPr>
                <w:rStyle w:val="Lienhypertexte"/>
                <w:noProof/>
              </w:rPr>
              <w:t>3.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Les parties prenantes au projet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_Toc71295794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0A7BC4D4" w14:textId="56C4C79D" w:rsidR="003115FE" w:rsidRDefault="00AB2EC5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5" w:history="1">
            <w:r w:rsidR="003115FE" w:rsidRPr="00F95536">
              <w:rPr>
                <w:rStyle w:val="Lienhypertexte"/>
                <w:noProof/>
              </w:rPr>
              <w:t>a.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Maîtrise d’ouvrage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_Toc71295795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493AA29A" w14:textId="58800F3A" w:rsidR="003115FE" w:rsidRDefault="00AB2EC5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6" w:history="1">
            <w:r w:rsidR="003115FE" w:rsidRPr="00F95536">
              <w:rPr>
                <w:rStyle w:val="Lienhypertexte"/>
                <w:noProof/>
              </w:rPr>
              <w:t>b.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Maîtrise d’œuvre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_Toc71295796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697CC084" w14:textId="54B6109F" w:rsidR="003115FE" w:rsidRDefault="00AB2EC5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7" w:history="1">
            <w:r w:rsidR="003115FE" w:rsidRPr="00F95536">
              <w:rPr>
                <w:rStyle w:val="Lienhypertexte"/>
                <w:noProof/>
              </w:rPr>
              <w:t>c.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Autres intervenants sur le projet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_Toc71295797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71F2683C" w14:textId="3E182E22" w:rsidR="003115FE" w:rsidRDefault="00AB2EC5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8" w:history="1">
            <w:r w:rsidR="003115FE" w:rsidRPr="00F95536">
              <w:rPr>
                <w:rStyle w:val="Lienhypertexte"/>
                <w:noProof/>
              </w:rPr>
              <w:t>4.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Contraintes externes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_Toc71295798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7B95AF4B" w14:textId="67F8E486" w:rsidR="003115FE" w:rsidRDefault="00AB2EC5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9" w:history="1">
            <w:r w:rsidR="003115FE" w:rsidRPr="00F95536">
              <w:rPr>
                <w:rStyle w:val="Lienhypertexte"/>
                <w:noProof/>
              </w:rPr>
              <w:t>1.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Contraintes techniques opérationnelles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_Toc71295799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3872C6DC" w14:textId="57F8652F" w:rsidR="003115FE" w:rsidRDefault="00AB2EC5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0" w:history="1">
            <w:r w:rsidR="003115FE" w:rsidRPr="00F95536">
              <w:rPr>
                <w:rStyle w:val="Lienhypertexte"/>
                <w:noProof/>
              </w:rPr>
              <w:t>2.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Contraintes techniques d’infrastructure LAN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_Toc71295800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6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2643AE14" w14:textId="54094B00" w:rsidR="003115FE" w:rsidRDefault="00AB2EC5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1" w:history="1">
            <w:r w:rsidR="003115FE" w:rsidRPr="00F95536">
              <w:rPr>
                <w:rStyle w:val="Lienhypertexte"/>
                <w:noProof/>
              </w:rPr>
              <w:t>5.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Exigences fonctionnelles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_Toc71295801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6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0D7A0C09" w14:textId="0761A28F" w:rsidR="003115FE" w:rsidRDefault="00AB2EC5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2" w:history="1">
            <w:r w:rsidR="003115FE" w:rsidRPr="00F95536">
              <w:rPr>
                <w:rStyle w:val="Lienhypertexte"/>
                <w:noProof/>
              </w:rPr>
              <w:t>a.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Réseau WIFI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_Toc71295802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6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1E2C75C9" w14:textId="54F1EFCE" w:rsidR="003115FE" w:rsidRDefault="00AB2EC5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3" w:history="1">
            <w:r w:rsidR="003115FE" w:rsidRPr="00F95536">
              <w:rPr>
                <w:rStyle w:val="Lienhypertexte"/>
                <w:noProof/>
              </w:rPr>
              <w:t>1.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Réseau WIFI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_Toc71295803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6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2AAF628F" w14:textId="70C5635B" w:rsidR="003115FE" w:rsidRDefault="00AB2EC5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4" w:history="1">
            <w:r w:rsidR="003115FE" w:rsidRPr="00F95536">
              <w:rPr>
                <w:rStyle w:val="Lienhypertexte"/>
                <w:noProof/>
              </w:rPr>
              <w:t>2.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Exigences de débits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_Toc71295804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6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2564C6D1" w14:textId="078FE118" w:rsidR="003115FE" w:rsidRDefault="00AB2EC5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5" w:history="1">
            <w:r w:rsidR="003115FE" w:rsidRPr="00F95536">
              <w:rPr>
                <w:rStyle w:val="Lienhypertexte"/>
                <w:noProof/>
              </w:rPr>
              <w:t>3.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Continuité de service et support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_Toc71295805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7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262C029D" w14:textId="5D8E3F49" w:rsidR="003115FE" w:rsidRDefault="00AB2EC5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6" w:history="1">
            <w:r w:rsidR="003115FE" w:rsidRPr="00F95536">
              <w:rPr>
                <w:rStyle w:val="Lienhypertexte"/>
                <w:noProof/>
              </w:rPr>
              <w:t>4.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Paramétrage et évolution du réseau WIFI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_Toc71295806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7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016D0DD7" w14:textId="76A7453C" w:rsidR="003115FE" w:rsidRDefault="00AB2EC5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7" w:history="1">
            <w:r w:rsidR="003115FE" w:rsidRPr="00F95536">
              <w:rPr>
                <w:rStyle w:val="Lienhypertexte"/>
                <w:noProof/>
              </w:rPr>
              <w:t>b.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Sécurité et supervision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_Toc71295807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7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4FB8AB8D" w14:textId="2C23DD7C" w:rsidR="003115FE" w:rsidRDefault="00AB2EC5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8" w:history="1">
            <w:r w:rsidR="003115FE" w:rsidRPr="00F95536">
              <w:rPr>
                <w:rStyle w:val="Lienhypertexte"/>
                <w:noProof/>
              </w:rPr>
              <w:t>1.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Sécurité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_Toc71295808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7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7A9A0DC5" w14:textId="4AE19B46" w:rsidR="003115FE" w:rsidRDefault="00AB2EC5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9" w:history="1">
            <w:r w:rsidR="003115FE" w:rsidRPr="00F95536">
              <w:rPr>
                <w:rStyle w:val="Lienhypertexte"/>
                <w:noProof/>
              </w:rPr>
              <w:t>3.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Exigences non fonctionnelles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_Toc71295809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8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030F4A29" w14:textId="510855A5" w:rsidR="003115FE" w:rsidRDefault="00AB2EC5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10" w:history="1">
            <w:r w:rsidR="003115FE" w:rsidRPr="00F95536">
              <w:rPr>
                <w:rStyle w:val="Lienhypertexte"/>
                <w:noProof/>
              </w:rPr>
              <w:t>a.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Maintenance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_Toc71295810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8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7C9CC9A7" w14:textId="7F1A3DE3" w:rsidR="003115FE" w:rsidRDefault="00AB2EC5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11" w:history="1">
            <w:r w:rsidR="003115FE" w:rsidRPr="00F95536">
              <w:rPr>
                <w:rStyle w:val="Lienhypertexte"/>
                <w:noProof/>
              </w:rPr>
              <w:t>b.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Durée contractuelle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_Toc71295811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8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25F105CE" w14:textId="4FFF5279" w:rsidR="003115FE" w:rsidRDefault="00AB2EC5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12" w:history="1">
            <w:r w:rsidR="003115FE" w:rsidRPr="00F95536">
              <w:rPr>
                <w:rStyle w:val="Lienhypertexte"/>
                <w:noProof/>
              </w:rPr>
              <w:t>c.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Relation contractuelle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_Toc71295812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8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2A787D3D" w14:textId="1F9D2CC1" w:rsidR="003115FE" w:rsidRDefault="00AB2EC5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13" w:history="1">
            <w:r w:rsidR="003115FE" w:rsidRPr="00F95536">
              <w:rPr>
                <w:rStyle w:val="Lienhypertexte"/>
                <w:noProof/>
              </w:rPr>
              <w:t>d.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Matériels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_Toc71295813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8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6B6958FC" w14:textId="3266A103" w:rsidR="003115FE" w:rsidRDefault="00AB2EC5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14" w:history="1">
            <w:r w:rsidR="003115FE" w:rsidRPr="00F95536">
              <w:rPr>
                <w:rStyle w:val="Lienhypertexte"/>
                <w:noProof/>
              </w:rPr>
              <w:t>4.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Planning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_Toc71295814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9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4387B4DB" w14:textId="3C2DD3D2" w:rsidR="003115FE" w:rsidRDefault="00AB2EC5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15" w:history="1">
            <w:r w:rsidR="003115FE" w:rsidRPr="00F95536">
              <w:rPr>
                <w:rStyle w:val="Lienhypertexte"/>
                <w:noProof/>
              </w:rPr>
              <w:t>5.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Extension de périmètre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_Toc71295815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9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603B129F" w14:textId="48321265" w:rsidR="00F3760A" w:rsidRDefault="00F3760A" w:rsidP="00A84823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55464B28" w14:textId="77777777" w:rsidR="002C7B13" w:rsidRDefault="002C7B13" w:rsidP="00A84823">
      <w:pPr>
        <w:spacing w:line="276" w:lineRule="auto"/>
      </w:pPr>
    </w:p>
    <w:p w14:paraId="04BE1EDE" w14:textId="77777777" w:rsidR="0066233C" w:rsidRDefault="002C7B13" w:rsidP="00A84823">
      <w:pPr>
        <w:pStyle w:val="Titre1"/>
        <w:numPr>
          <w:ilvl w:val="0"/>
          <w:numId w:val="2"/>
        </w:numPr>
        <w:spacing w:line="276" w:lineRule="auto"/>
      </w:pPr>
      <w:r>
        <w:br w:type="page"/>
      </w:r>
      <w:bookmarkStart w:id="0" w:name="_Toc506531251"/>
      <w:bookmarkStart w:id="1" w:name="_Toc71295789"/>
      <w:r>
        <w:lastRenderedPageBreak/>
        <w:t>Présentation du projet</w:t>
      </w:r>
      <w:bookmarkEnd w:id="0"/>
      <w:bookmarkEnd w:id="1"/>
    </w:p>
    <w:p w14:paraId="0CB2DC41" w14:textId="640DE94A" w:rsidR="002C7B13" w:rsidRDefault="002C7B13" w:rsidP="00A84823">
      <w:pPr>
        <w:pStyle w:val="Titre2"/>
        <w:numPr>
          <w:ilvl w:val="1"/>
          <w:numId w:val="2"/>
        </w:numPr>
        <w:spacing w:line="276" w:lineRule="auto"/>
      </w:pPr>
      <w:bookmarkStart w:id="2" w:name="_Toc506531252"/>
      <w:bookmarkStart w:id="3" w:name="_Toc71295790"/>
      <w:r>
        <w:t>Préambule</w:t>
      </w:r>
      <w:bookmarkEnd w:id="2"/>
      <w:bookmarkEnd w:id="3"/>
    </w:p>
    <w:p w14:paraId="04BBA1B7" w14:textId="77777777" w:rsidR="00D067A9" w:rsidRPr="00D067A9" w:rsidRDefault="00D067A9" w:rsidP="00D067A9"/>
    <w:p w14:paraId="3FA0E72F" w14:textId="27B64D76" w:rsidR="003F0E5E" w:rsidRDefault="003F0E5E" w:rsidP="00A84823">
      <w:pPr>
        <w:spacing w:line="276" w:lineRule="auto"/>
      </w:pPr>
      <w:r w:rsidRPr="00485364">
        <w:t>L</w:t>
      </w:r>
      <w:r w:rsidR="00485364" w:rsidRPr="00485364">
        <w:t>a</w:t>
      </w:r>
      <w:r w:rsidR="00485364">
        <w:t xml:space="preserve"> </w:t>
      </w:r>
      <w:r>
        <w:t xml:space="preserve">Société Philanthropique est une association à but non lucratif reconnue d’utilité publique. Elle compte </w:t>
      </w:r>
      <w:r w:rsidRPr="00485364">
        <w:t>2</w:t>
      </w:r>
      <w:r w:rsidR="002A1425" w:rsidRPr="00485364">
        <w:t>6</w:t>
      </w:r>
      <w:r>
        <w:t xml:space="preserve"> établissements, majoritairement en Ile-de-France, plus de 1 </w:t>
      </w:r>
      <w:r w:rsidR="000F0BEE">
        <w:t>1</w:t>
      </w:r>
      <w:r>
        <w:t>00 salariés. Dans le but de poursuivre sa mission entamée en 1780, la Société Philanthropique doit entamer un virage numérique dans lequel elle pourra offrir de nouveaux services aux personnes accueillis et à ses collaborateurs, tout en assurant la sécurité de leurs données personnelles et professionnelles.</w:t>
      </w:r>
    </w:p>
    <w:p w14:paraId="3470AD70" w14:textId="5ADB566E" w:rsidR="00485364" w:rsidRDefault="003F0E5E" w:rsidP="00A84823">
      <w:pPr>
        <w:spacing w:line="276" w:lineRule="auto"/>
      </w:pPr>
      <w:r>
        <w:t>C’est pourquoi, dans le cadre de ce développement numérique, il a été décidé de se doter d’un réseau</w:t>
      </w:r>
      <w:r w:rsidR="00B71B0E">
        <w:t xml:space="preserve"> WIFI</w:t>
      </w:r>
      <w:r>
        <w:t xml:space="preserve"> cloisonné, sécurisé</w:t>
      </w:r>
      <w:r w:rsidR="00B71B0E">
        <w:t>,</w:t>
      </w:r>
      <w:r>
        <w:t xml:space="preserve"> efficient</w:t>
      </w:r>
      <w:r w:rsidR="00382235">
        <w:t xml:space="preserve"> et</w:t>
      </w:r>
      <w:r w:rsidR="00485364">
        <w:t xml:space="preserve"> </w:t>
      </w:r>
      <w:r w:rsidR="00382235" w:rsidRPr="00382235">
        <w:t>dédier</w:t>
      </w:r>
      <w:r w:rsidR="00382235">
        <w:t xml:space="preserve"> pour</w:t>
      </w:r>
      <w:r w:rsidR="00B71B0E">
        <w:t xml:space="preserve"> les résidents des</w:t>
      </w:r>
      <w:r w:rsidR="00382235">
        <w:t> :</w:t>
      </w:r>
      <w:r w:rsidR="002A1425">
        <w:t xml:space="preserve"> </w:t>
      </w:r>
    </w:p>
    <w:p w14:paraId="19392E5B" w14:textId="41228EBE" w:rsidR="00485364" w:rsidRPr="00382235" w:rsidRDefault="00382235" w:rsidP="00485364">
      <w:pPr>
        <w:pStyle w:val="Paragraphedeliste"/>
        <w:numPr>
          <w:ilvl w:val="0"/>
          <w:numId w:val="35"/>
        </w:numPr>
        <w:spacing w:line="276" w:lineRule="auto"/>
      </w:pPr>
      <w:r w:rsidRPr="00382235">
        <w:t>T</w:t>
      </w:r>
      <w:r w:rsidR="002A1425" w:rsidRPr="00382235">
        <w:t>rois</w:t>
      </w:r>
      <w:r w:rsidR="00B71B0E" w:rsidRPr="00382235">
        <w:t xml:space="preserve"> </w:t>
      </w:r>
      <w:r w:rsidR="002A1425" w:rsidRPr="00382235">
        <w:t>foyers étudiants jeunes actifs (FEJA) qui comptent 291 étudiants</w:t>
      </w:r>
      <w:r w:rsidR="00B71B0E" w:rsidRPr="00382235">
        <w:t xml:space="preserve"> de la Société Philanthropique</w:t>
      </w:r>
      <w:r w:rsidR="00B374CD" w:rsidRPr="00382235">
        <w:t xml:space="preserve">, </w:t>
      </w:r>
    </w:p>
    <w:p w14:paraId="32494157" w14:textId="3DC8B9E4" w:rsidR="00485364" w:rsidRPr="00382235" w:rsidRDefault="00382235" w:rsidP="00485364">
      <w:pPr>
        <w:pStyle w:val="Paragraphedeliste"/>
        <w:numPr>
          <w:ilvl w:val="0"/>
          <w:numId w:val="35"/>
        </w:numPr>
        <w:spacing w:line="276" w:lineRule="auto"/>
      </w:pPr>
      <w:r>
        <w:t>La</w:t>
      </w:r>
      <w:r w:rsidR="00B374CD" w:rsidRPr="00382235">
        <w:t xml:space="preserve"> Villa </w:t>
      </w:r>
      <w:r w:rsidRPr="00382235">
        <w:rPr>
          <w:color w:val="000000"/>
          <w:lang w:eastAsia="fr-FR"/>
        </w:rPr>
        <w:t>Excelsio</w:t>
      </w:r>
      <w:r w:rsidRPr="00382235">
        <w:rPr>
          <w:b/>
          <w:bCs/>
          <w:color w:val="000000"/>
          <w:lang w:eastAsia="fr-FR"/>
        </w:rPr>
        <w:t>r</w:t>
      </w:r>
      <w:r w:rsidR="00B374CD" w:rsidRPr="00382235">
        <w:t xml:space="preserve"> qui compte </w:t>
      </w:r>
      <w:r w:rsidR="003C20A1">
        <w:t>36</w:t>
      </w:r>
      <w:r w:rsidRPr="00382235">
        <w:t xml:space="preserve"> </w:t>
      </w:r>
      <w:r w:rsidR="00B374CD" w:rsidRPr="00382235">
        <w:t>résidents</w:t>
      </w:r>
      <w:r w:rsidR="003F0E5E" w:rsidRPr="00382235">
        <w:t xml:space="preserve">. </w:t>
      </w:r>
    </w:p>
    <w:p w14:paraId="16C172F0" w14:textId="5F6D910B" w:rsidR="00382235" w:rsidRPr="00382235" w:rsidRDefault="00382235" w:rsidP="00382235">
      <w:pPr>
        <w:pStyle w:val="Paragraphedeliste"/>
        <w:numPr>
          <w:ilvl w:val="0"/>
          <w:numId w:val="35"/>
        </w:numPr>
        <w:spacing w:line="276" w:lineRule="auto"/>
      </w:pPr>
      <w:r w:rsidRPr="00382235">
        <w:t>Fondation Marthe Andrée Lucas</w:t>
      </w:r>
      <w:r>
        <w:t xml:space="preserve"> </w:t>
      </w:r>
      <w:r w:rsidRPr="00382235">
        <w:t xml:space="preserve">qui compte </w:t>
      </w:r>
      <w:r>
        <w:t>50</w:t>
      </w:r>
      <w:r w:rsidRPr="00382235">
        <w:t xml:space="preserve"> résidentes.</w:t>
      </w:r>
    </w:p>
    <w:p w14:paraId="6EE76C55" w14:textId="34B2516C" w:rsidR="00382235" w:rsidRPr="00382235" w:rsidRDefault="00382235" w:rsidP="00382235">
      <w:pPr>
        <w:pStyle w:val="Paragraphedeliste"/>
        <w:numPr>
          <w:ilvl w:val="0"/>
          <w:numId w:val="35"/>
        </w:numPr>
        <w:spacing w:line="276" w:lineRule="auto"/>
      </w:pPr>
      <w:r w:rsidRPr="00382235">
        <w:t xml:space="preserve">Résidence </w:t>
      </w:r>
      <w:proofErr w:type="spellStart"/>
      <w:r w:rsidRPr="00382235">
        <w:t>Greffuhle</w:t>
      </w:r>
      <w:proofErr w:type="spellEnd"/>
      <w:r>
        <w:t xml:space="preserve"> </w:t>
      </w:r>
      <w:r w:rsidRPr="00382235">
        <w:t xml:space="preserve">qui compte </w:t>
      </w:r>
      <w:r>
        <w:t>91</w:t>
      </w:r>
      <w:r w:rsidRPr="00382235">
        <w:t xml:space="preserve"> résidentes.</w:t>
      </w:r>
    </w:p>
    <w:p w14:paraId="47466424" w14:textId="1C3DD31B" w:rsidR="00382235" w:rsidRPr="00382235" w:rsidRDefault="00382235" w:rsidP="00382235">
      <w:pPr>
        <w:pStyle w:val="Paragraphedeliste"/>
        <w:numPr>
          <w:ilvl w:val="0"/>
          <w:numId w:val="35"/>
        </w:numPr>
        <w:spacing w:line="276" w:lineRule="auto"/>
      </w:pPr>
      <w:r w:rsidRPr="00382235">
        <w:t>Maison de la mère et de l'enfant</w:t>
      </w:r>
      <w:r>
        <w:t xml:space="preserve"> </w:t>
      </w:r>
      <w:r w:rsidRPr="00382235">
        <w:t xml:space="preserve">qui compte </w:t>
      </w:r>
      <w:r>
        <w:t>33</w:t>
      </w:r>
      <w:r w:rsidRPr="00382235">
        <w:t xml:space="preserve"> résidentes.</w:t>
      </w:r>
    </w:p>
    <w:p w14:paraId="67419B6B" w14:textId="55430DCB" w:rsidR="000B67FC" w:rsidRDefault="00B71B0E" w:rsidP="00485364">
      <w:pPr>
        <w:spacing w:line="276" w:lineRule="auto"/>
        <w:ind w:left="360"/>
      </w:pPr>
      <w:r w:rsidRPr="002C51B6">
        <w:t>C</w:t>
      </w:r>
      <w:r w:rsidR="00485364" w:rsidRPr="002C51B6">
        <w:t>ha</w:t>
      </w:r>
      <w:r w:rsidR="002C51B6" w:rsidRPr="002C51B6">
        <w:t>que</w:t>
      </w:r>
      <w:r w:rsidR="00485364" w:rsidRPr="002C51B6">
        <w:t xml:space="preserve"> </w:t>
      </w:r>
      <w:r w:rsidR="002C51B6" w:rsidRPr="002C51B6">
        <w:t>réseau</w:t>
      </w:r>
      <w:r w:rsidRPr="002C51B6">
        <w:t xml:space="preserve"> doit être entièrement managé, maintenu par le candidat.</w:t>
      </w:r>
      <w:r>
        <w:t xml:space="preserve"> </w:t>
      </w:r>
    </w:p>
    <w:p w14:paraId="16EFF8EF" w14:textId="77777777" w:rsidR="003F0E5E" w:rsidRDefault="003F0E5E" w:rsidP="00A84823">
      <w:pPr>
        <w:pStyle w:val="Titre2"/>
        <w:spacing w:line="276" w:lineRule="auto"/>
        <w:ind w:left="1440"/>
      </w:pPr>
    </w:p>
    <w:p w14:paraId="474439C3" w14:textId="4C1D8AEE" w:rsidR="003F0E5E" w:rsidRDefault="003F0E5E" w:rsidP="00A84823">
      <w:pPr>
        <w:pStyle w:val="Titre2"/>
        <w:numPr>
          <w:ilvl w:val="1"/>
          <w:numId w:val="2"/>
        </w:numPr>
        <w:spacing w:line="360" w:lineRule="auto"/>
      </w:pPr>
      <w:bookmarkStart w:id="4" w:name="_Toc71295791"/>
      <w:r>
        <w:t>Contexte technique</w:t>
      </w:r>
      <w:bookmarkEnd w:id="4"/>
    </w:p>
    <w:p w14:paraId="195A98D5" w14:textId="5EF62491" w:rsidR="002A1425" w:rsidRPr="002C51B6" w:rsidRDefault="002A1425" w:rsidP="00A84823">
      <w:pPr>
        <w:spacing w:line="276" w:lineRule="auto"/>
      </w:pPr>
      <w:r w:rsidRPr="002C51B6">
        <w:t>Sur les trois</w:t>
      </w:r>
      <w:r w:rsidRPr="00685491">
        <w:rPr>
          <w:b/>
          <w:bCs/>
        </w:rPr>
        <w:t xml:space="preserve"> </w:t>
      </w:r>
      <w:r w:rsidR="00685491" w:rsidRPr="00685491">
        <w:rPr>
          <w:b/>
          <w:bCs/>
        </w:rPr>
        <w:t>F</w:t>
      </w:r>
      <w:r w:rsidRPr="00685491">
        <w:rPr>
          <w:b/>
          <w:bCs/>
        </w:rPr>
        <w:t>oyers</w:t>
      </w:r>
      <w:r w:rsidR="00B374CD" w:rsidRPr="002C51B6">
        <w:t xml:space="preserve"> </w:t>
      </w:r>
      <w:r w:rsidR="00B374CD" w:rsidRPr="00685491">
        <w:rPr>
          <w:b/>
          <w:bCs/>
        </w:rPr>
        <w:t>étudiants</w:t>
      </w:r>
      <w:r w:rsidRPr="002C51B6">
        <w:t>, à ce jour, nous disposons d’une installation et raccordement par une connexion ADSL avec WIFI au niveau de chaque étage de</w:t>
      </w:r>
      <w:r w:rsidR="00B374CD" w:rsidRPr="002C51B6">
        <w:t>s</w:t>
      </w:r>
      <w:r w:rsidRPr="002C51B6">
        <w:t xml:space="preserve"> foyers étudiants. Pour l’accès ces derniers doivent s’abonner via une plateforme.</w:t>
      </w:r>
    </w:p>
    <w:p w14:paraId="5A355814" w14:textId="23E5ADB0" w:rsidR="00B374CD" w:rsidRDefault="00B374CD" w:rsidP="00B374CD">
      <w:pPr>
        <w:spacing w:line="276" w:lineRule="auto"/>
      </w:pPr>
      <w:r w:rsidRPr="002C51B6">
        <w:t xml:space="preserve">Sur la </w:t>
      </w:r>
      <w:r w:rsidR="00251E59" w:rsidRPr="00685491">
        <w:rPr>
          <w:b/>
          <w:bCs/>
          <w:color w:val="000000"/>
          <w:lang w:eastAsia="fr-FR"/>
        </w:rPr>
        <w:t>Villa Excelsior</w:t>
      </w:r>
      <w:r w:rsidRPr="002C51B6">
        <w:t>, à ce jour, nous disposons d’une installation et raccordement par une connexion ADSL avec WIFI au niveau de chaque étage de la résidence. Pour l’accès ces derniers doivent s’abonner via une plateforme.</w:t>
      </w:r>
    </w:p>
    <w:p w14:paraId="3D44F8B4" w14:textId="2D4D5608" w:rsidR="00685491" w:rsidRDefault="00685491" w:rsidP="00B374CD">
      <w:pPr>
        <w:spacing w:line="276" w:lineRule="auto"/>
      </w:pPr>
      <w:r>
        <w:t xml:space="preserve">Sur La </w:t>
      </w:r>
      <w:r w:rsidRPr="00D067A9">
        <w:rPr>
          <w:b/>
          <w:bCs/>
          <w:color w:val="000000"/>
          <w:lang w:eastAsia="fr-FR"/>
        </w:rPr>
        <w:t>Maison de la mère et de l'enfant</w:t>
      </w:r>
      <w:r>
        <w:rPr>
          <w:b/>
          <w:bCs/>
          <w:color w:val="000000"/>
          <w:lang w:eastAsia="fr-FR"/>
        </w:rPr>
        <w:t xml:space="preserve">, </w:t>
      </w:r>
      <w:r w:rsidRPr="002C51B6">
        <w:t>à ce jour, nous disposons d’une installation et raccordement par une connexion ADSL avec WIFI au niveau de chaque étage des foyers étudiants. Pour l’accès ces derniers doivent s’abonner via une plateforme.</w:t>
      </w:r>
    </w:p>
    <w:p w14:paraId="3B5F504D" w14:textId="4CB48B16" w:rsidR="00CA11DC" w:rsidRDefault="00685491" w:rsidP="00A84823">
      <w:pPr>
        <w:spacing w:line="276" w:lineRule="auto"/>
      </w:pPr>
      <w:r>
        <w:t xml:space="preserve">Sur La </w:t>
      </w:r>
      <w:r>
        <w:rPr>
          <w:b/>
          <w:bCs/>
          <w:color w:val="000000"/>
          <w:lang w:eastAsia="fr-FR"/>
        </w:rPr>
        <w:t xml:space="preserve">Fondation Marthe Andrée Lucas, </w:t>
      </w:r>
      <w:r w:rsidRPr="002C51B6">
        <w:t xml:space="preserve">à ce jour, </w:t>
      </w:r>
      <w:r>
        <w:t xml:space="preserve">chaque résident dispose de son propre abonnement. </w:t>
      </w:r>
    </w:p>
    <w:p w14:paraId="1038A1EC" w14:textId="4737DD2E" w:rsidR="00685491" w:rsidRDefault="00685491" w:rsidP="00685491">
      <w:pPr>
        <w:spacing w:line="276" w:lineRule="auto"/>
      </w:pPr>
      <w:r>
        <w:t xml:space="preserve">Sur La </w:t>
      </w:r>
      <w:r w:rsidR="009A01C8">
        <w:rPr>
          <w:b/>
          <w:bCs/>
          <w:color w:val="000000"/>
          <w:lang w:eastAsia="fr-FR"/>
        </w:rPr>
        <w:t xml:space="preserve">Résidence </w:t>
      </w:r>
      <w:proofErr w:type="spellStart"/>
      <w:r w:rsidR="009A01C8">
        <w:rPr>
          <w:b/>
          <w:bCs/>
          <w:color w:val="000000"/>
          <w:lang w:eastAsia="fr-FR"/>
        </w:rPr>
        <w:t>Greffuhle</w:t>
      </w:r>
      <w:proofErr w:type="spellEnd"/>
      <w:r>
        <w:rPr>
          <w:b/>
          <w:bCs/>
          <w:color w:val="000000"/>
          <w:lang w:eastAsia="fr-FR"/>
        </w:rPr>
        <w:t xml:space="preserve">, </w:t>
      </w:r>
      <w:r w:rsidRPr="002C51B6">
        <w:t xml:space="preserve">à ce jour, </w:t>
      </w:r>
      <w:r>
        <w:t xml:space="preserve">chaque résident dispose de son propre abonnement. </w:t>
      </w:r>
    </w:p>
    <w:p w14:paraId="43AF6F4C" w14:textId="3C4DA1E8" w:rsidR="00CA11DC" w:rsidRDefault="00CA11DC" w:rsidP="00A84823">
      <w:pPr>
        <w:spacing w:line="276" w:lineRule="auto"/>
      </w:pPr>
    </w:p>
    <w:p w14:paraId="09491F52" w14:textId="55433EB1" w:rsidR="00CA11DC" w:rsidRDefault="00CA11DC" w:rsidP="00A84823">
      <w:pPr>
        <w:spacing w:line="276" w:lineRule="auto"/>
      </w:pPr>
    </w:p>
    <w:p w14:paraId="0FC8E518" w14:textId="29098690" w:rsidR="00CA11DC" w:rsidRDefault="00CA11DC" w:rsidP="00A84823">
      <w:pPr>
        <w:spacing w:line="276" w:lineRule="auto"/>
      </w:pPr>
    </w:p>
    <w:p w14:paraId="6D7C08AB" w14:textId="4A657777" w:rsidR="00CA11DC" w:rsidRDefault="00CA11DC" w:rsidP="00A84823">
      <w:pPr>
        <w:spacing w:line="276" w:lineRule="auto"/>
      </w:pPr>
    </w:p>
    <w:p w14:paraId="041E90AA" w14:textId="77777777" w:rsidR="00CA11DC" w:rsidRDefault="00CA11DC" w:rsidP="00A84823">
      <w:pPr>
        <w:spacing w:line="276" w:lineRule="auto"/>
      </w:pPr>
    </w:p>
    <w:tbl>
      <w:tblPr>
        <w:tblpPr w:leftFromText="141" w:rightFromText="141" w:vertAnchor="text" w:tblpX="-114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559"/>
        <w:gridCol w:w="2835"/>
        <w:gridCol w:w="1134"/>
      </w:tblGrid>
      <w:tr w:rsidR="00B374CD" w:rsidRPr="00D067A9" w14:paraId="5EC0B934" w14:textId="58F781CD" w:rsidTr="00492B05">
        <w:trPr>
          <w:trHeight w:val="986"/>
        </w:trPr>
        <w:tc>
          <w:tcPr>
            <w:tcW w:w="3681" w:type="dxa"/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EDDAD" w14:textId="6DD41CF8" w:rsidR="00B374CD" w:rsidRPr="00D067A9" w:rsidRDefault="00B374CD" w:rsidP="00D067A9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A9">
              <w:rPr>
                <w:b/>
                <w:bCs/>
                <w:color w:val="000000"/>
                <w:sz w:val="20"/>
                <w:szCs w:val="20"/>
                <w:lang w:eastAsia="fr-FR"/>
              </w:rPr>
              <w:t>Établissements</w:t>
            </w:r>
          </w:p>
        </w:tc>
        <w:tc>
          <w:tcPr>
            <w:tcW w:w="1701" w:type="dxa"/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AF4DD" w14:textId="0E60C97D" w:rsidR="00B374CD" w:rsidRPr="00D067A9" w:rsidRDefault="00B374CD" w:rsidP="00D067A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D067A9">
              <w:rPr>
                <w:b/>
                <w:bCs/>
                <w:sz w:val="20"/>
                <w:szCs w:val="20"/>
                <w:lang w:eastAsia="fr-FR"/>
              </w:rPr>
              <w:t>Connexions internet souhaité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297092E9" w14:textId="08F2281F" w:rsidR="00B374CD" w:rsidRPr="00D067A9" w:rsidRDefault="00B374CD" w:rsidP="00D067A9">
            <w:pPr>
              <w:spacing w:after="0"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D067A9">
              <w:rPr>
                <w:b/>
                <w:bCs/>
                <w:sz w:val="20"/>
                <w:szCs w:val="20"/>
                <w:lang w:eastAsia="fr-FR"/>
              </w:rPr>
              <w:t>Nombre de résidents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06A28B69" w14:textId="288FAFDD" w:rsidR="00B374CD" w:rsidRPr="00D067A9" w:rsidRDefault="00B374CD" w:rsidP="00D067A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D067A9">
              <w:rPr>
                <w:b/>
                <w:bCs/>
                <w:sz w:val="20"/>
                <w:szCs w:val="20"/>
                <w:lang w:eastAsia="fr-FR"/>
              </w:rPr>
              <w:t>Espaces collectifs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4AE1634" w14:textId="332DFF29" w:rsidR="00B374CD" w:rsidRPr="00D067A9" w:rsidRDefault="00B374CD" w:rsidP="00D067A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D067A9">
              <w:rPr>
                <w:b/>
                <w:bCs/>
                <w:sz w:val="20"/>
                <w:szCs w:val="20"/>
                <w:lang w:eastAsia="fr-FR"/>
              </w:rPr>
              <w:t>Nombre de bornes envisagés</w:t>
            </w:r>
          </w:p>
        </w:tc>
      </w:tr>
      <w:tr w:rsidR="00B374CD" w14:paraId="61E1D923" w14:textId="446C6A45" w:rsidTr="00D067A9">
        <w:trPr>
          <w:trHeight w:val="732"/>
        </w:trPr>
        <w:tc>
          <w:tcPr>
            <w:tcW w:w="368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DE173" w14:textId="1665F558" w:rsidR="00B374CD" w:rsidRPr="00A51C16" w:rsidRDefault="00B374CD" w:rsidP="00A84823">
            <w:pPr>
              <w:spacing w:after="0" w:line="276" w:lineRule="auto"/>
              <w:jc w:val="left"/>
              <w:rPr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Villa Excelsior,</w:t>
            </w:r>
            <w:r>
              <w:t xml:space="preserve"> </w:t>
            </w:r>
            <w:r w:rsidRPr="00A10F04">
              <w:rPr>
                <w:bCs/>
                <w:color w:val="000000"/>
                <w:lang w:eastAsia="fr-FR"/>
              </w:rPr>
              <w:t>9 avenue de la Californie, 06400 Cannes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EBF49" w14:textId="4D8E013E" w:rsidR="00B374CD" w:rsidRDefault="00B374CD" w:rsidP="00A8482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FTTO</w:t>
            </w:r>
          </w:p>
        </w:tc>
        <w:tc>
          <w:tcPr>
            <w:tcW w:w="1559" w:type="dxa"/>
            <w:vAlign w:val="center"/>
          </w:tcPr>
          <w:p w14:paraId="28CD2A70" w14:textId="61F9E98D" w:rsidR="00B374CD" w:rsidRDefault="00660091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36</w:t>
            </w:r>
          </w:p>
        </w:tc>
        <w:tc>
          <w:tcPr>
            <w:tcW w:w="2835" w:type="dxa"/>
            <w:vAlign w:val="center"/>
          </w:tcPr>
          <w:p w14:paraId="163A1212" w14:textId="52F0ADA9" w:rsidR="00B374CD" w:rsidRDefault="00CA11DC" w:rsidP="001965A3">
            <w:pPr>
              <w:spacing w:line="276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Salon</w:t>
            </w:r>
          </w:p>
        </w:tc>
        <w:tc>
          <w:tcPr>
            <w:tcW w:w="1134" w:type="dxa"/>
            <w:vAlign w:val="center"/>
          </w:tcPr>
          <w:p w14:paraId="151B2B37" w14:textId="0775FFAC" w:rsidR="00B374CD" w:rsidRPr="003F0E5E" w:rsidRDefault="007851E0" w:rsidP="001965A3">
            <w:pPr>
              <w:spacing w:line="276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15</w:t>
            </w:r>
          </w:p>
        </w:tc>
      </w:tr>
      <w:tr w:rsidR="00CA11DC" w14:paraId="4E71FB51" w14:textId="77777777" w:rsidTr="00D067A9">
        <w:trPr>
          <w:trHeight w:val="2812"/>
        </w:trPr>
        <w:tc>
          <w:tcPr>
            <w:tcW w:w="368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91244" w14:textId="6D4A720D" w:rsidR="00CA11DC" w:rsidRDefault="00CA11DC" w:rsidP="00A84823">
            <w:pPr>
              <w:spacing w:after="0" w:line="276" w:lineRule="auto"/>
              <w:jc w:val="left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 xml:space="preserve">Fondation Marthe Andrée Lucas, </w:t>
            </w:r>
            <w:r>
              <w:rPr>
                <w:rStyle w:val="lrzxr"/>
                <w:color w:val="000000"/>
              </w:rPr>
              <w:t>26 Boulevard Maillot, 92200 Neuilly-sur-Seine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E990A" w14:textId="343120DC" w:rsidR="00CA11DC" w:rsidRDefault="00CA11DC" w:rsidP="00A8482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FTTO</w:t>
            </w:r>
          </w:p>
        </w:tc>
        <w:tc>
          <w:tcPr>
            <w:tcW w:w="1559" w:type="dxa"/>
            <w:vAlign w:val="center"/>
          </w:tcPr>
          <w:p w14:paraId="2971E269" w14:textId="63DC78F0" w:rsidR="00CA11DC" w:rsidRDefault="00CA11DC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50</w:t>
            </w:r>
          </w:p>
        </w:tc>
        <w:tc>
          <w:tcPr>
            <w:tcW w:w="2835" w:type="dxa"/>
            <w:vAlign w:val="center"/>
          </w:tcPr>
          <w:p w14:paraId="664E4C94" w14:textId="48AFDEA2" w:rsidR="00CA11DC" w:rsidRPr="007E18F7" w:rsidRDefault="00CA11DC" w:rsidP="00CA11DC">
            <w:pPr>
              <w:spacing w:line="276" w:lineRule="auto"/>
              <w:jc w:val="center"/>
              <w:rPr>
                <w:rFonts w:ascii="Calibri" w:hAnsi="Calibri"/>
                <w:lang w:eastAsia="fr-FR"/>
              </w:rPr>
            </w:pPr>
            <w:r w:rsidRPr="007E18F7">
              <w:rPr>
                <w:lang w:eastAsia="fr-FR"/>
              </w:rPr>
              <w:t xml:space="preserve">Salons </w:t>
            </w:r>
            <w:proofErr w:type="spellStart"/>
            <w:r w:rsidR="00D067A9">
              <w:rPr>
                <w:lang w:eastAsia="fr-FR"/>
              </w:rPr>
              <w:t>R</w:t>
            </w:r>
            <w:r w:rsidRPr="007E18F7">
              <w:rPr>
                <w:lang w:eastAsia="fr-FR"/>
              </w:rPr>
              <w:t>ez</w:t>
            </w:r>
            <w:proofErr w:type="spellEnd"/>
            <w:r w:rsidRPr="007E18F7">
              <w:rPr>
                <w:lang w:eastAsia="fr-FR"/>
              </w:rPr>
              <w:t xml:space="preserve"> de chaussée</w:t>
            </w:r>
          </w:p>
          <w:p w14:paraId="64DCAF71" w14:textId="77777777" w:rsidR="00CA11DC" w:rsidRPr="007E18F7" w:rsidRDefault="00CA11DC" w:rsidP="00CA11DC">
            <w:pPr>
              <w:spacing w:line="276" w:lineRule="auto"/>
              <w:jc w:val="center"/>
              <w:rPr>
                <w:lang w:eastAsia="fr-FR"/>
              </w:rPr>
            </w:pPr>
            <w:r w:rsidRPr="007E18F7">
              <w:rPr>
                <w:lang w:eastAsia="fr-FR"/>
              </w:rPr>
              <w:t>Salon au 2eme</w:t>
            </w:r>
          </w:p>
          <w:p w14:paraId="01436E8D" w14:textId="516879EA" w:rsidR="00CA11DC" w:rsidRPr="007E18F7" w:rsidRDefault="00CA11DC" w:rsidP="00CA11DC">
            <w:pPr>
              <w:spacing w:line="276" w:lineRule="auto"/>
              <w:jc w:val="center"/>
              <w:rPr>
                <w:lang w:eastAsia="fr-FR"/>
              </w:rPr>
            </w:pPr>
            <w:r w:rsidRPr="007E18F7">
              <w:rPr>
                <w:lang w:eastAsia="fr-FR"/>
              </w:rPr>
              <w:t>Salon au 3em</w:t>
            </w:r>
            <w:r w:rsidR="007E18F7" w:rsidRPr="007E18F7">
              <w:rPr>
                <w:lang w:eastAsia="fr-FR"/>
              </w:rPr>
              <w:t>e</w:t>
            </w:r>
            <w:r w:rsidRPr="007E18F7">
              <w:rPr>
                <w:lang w:eastAsia="fr-FR"/>
              </w:rPr>
              <w:t>, au 4eme, 5eme, 6eme</w:t>
            </w:r>
          </w:p>
          <w:p w14:paraId="58493989" w14:textId="77777777" w:rsidR="007E18F7" w:rsidRDefault="00CA11DC" w:rsidP="00CA11DC">
            <w:pPr>
              <w:spacing w:line="276" w:lineRule="auto"/>
              <w:jc w:val="center"/>
              <w:rPr>
                <w:lang w:eastAsia="fr-FR"/>
              </w:rPr>
            </w:pPr>
            <w:r w:rsidRPr="007E18F7">
              <w:rPr>
                <w:lang w:eastAsia="fr-FR"/>
              </w:rPr>
              <w:t xml:space="preserve">Salle à manger </w:t>
            </w:r>
          </w:p>
          <w:p w14:paraId="11079E74" w14:textId="7E8402F8" w:rsidR="00CA11DC" w:rsidRPr="007E18F7" w:rsidRDefault="00CA11DC" w:rsidP="00D067A9">
            <w:pPr>
              <w:spacing w:line="276" w:lineRule="auto"/>
              <w:jc w:val="center"/>
              <w:rPr>
                <w:lang w:eastAsia="fr-FR"/>
              </w:rPr>
            </w:pPr>
            <w:r w:rsidRPr="007E18F7">
              <w:rPr>
                <w:lang w:eastAsia="fr-FR"/>
              </w:rPr>
              <w:t>(</w:t>
            </w:r>
            <w:r w:rsidR="007E18F7" w:rsidRPr="007E18F7">
              <w:rPr>
                <w:lang w:eastAsia="fr-FR"/>
              </w:rPr>
              <w:t>Utilisée</w:t>
            </w:r>
            <w:r w:rsidRPr="007E18F7">
              <w:rPr>
                <w:lang w:eastAsia="fr-FR"/>
              </w:rPr>
              <w:t xml:space="preserve"> l’été en salon car climatisée)</w:t>
            </w:r>
          </w:p>
        </w:tc>
        <w:tc>
          <w:tcPr>
            <w:tcW w:w="1134" w:type="dxa"/>
            <w:vAlign w:val="center"/>
          </w:tcPr>
          <w:p w14:paraId="6C56867B" w14:textId="6430B311" w:rsidR="00CA11DC" w:rsidRDefault="00485364" w:rsidP="001965A3">
            <w:pPr>
              <w:spacing w:line="276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20</w:t>
            </w:r>
          </w:p>
        </w:tc>
      </w:tr>
      <w:tr w:rsidR="00CA11DC" w14:paraId="579AB407" w14:textId="77777777" w:rsidTr="00D067A9">
        <w:trPr>
          <w:trHeight w:val="732"/>
        </w:trPr>
        <w:tc>
          <w:tcPr>
            <w:tcW w:w="368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5481F" w14:textId="7BC91A35" w:rsidR="00CA11DC" w:rsidRDefault="00CA11DC" w:rsidP="00A84823">
            <w:pPr>
              <w:spacing w:after="0" w:line="276" w:lineRule="auto"/>
              <w:jc w:val="left"/>
              <w:rPr>
                <w:b/>
                <w:bCs/>
                <w:color w:val="000000"/>
                <w:lang w:eastAsia="fr-FR"/>
              </w:rPr>
            </w:pPr>
            <w:bookmarkStart w:id="5" w:name="_Hlk71295258"/>
            <w:r>
              <w:rPr>
                <w:b/>
                <w:bCs/>
                <w:color w:val="000000"/>
                <w:lang w:eastAsia="fr-FR"/>
              </w:rPr>
              <w:t xml:space="preserve">Résidence </w:t>
            </w:r>
            <w:proofErr w:type="spellStart"/>
            <w:r>
              <w:rPr>
                <w:b/>
                <w:bCs/>
                <w:color w:val="000000"/>
                <w:lang w:eastAsia="fr-FR"/>
              </w:rPr>
              <w:t>Greffuhle</w:t>
            </w:r>
            <w:bookmarkEnd w:id="5"/>
            <w:proofErr w:type="spellEnd"/>
            <w:r>
              <w:rPr>
                <w:color w:val="000000"/>
              </w:rPr>
              <w:t xml:space="preserve">, </w:t>
            </w:r>
            <w:r>
              <w:rPr>
                <w:rStyle w:val="lrzxr"/>
                <w:color w:val="000000"/>
              </w:rPr>
              <w:t>115 Rue Chaptal, 92300 Levallois-Perret</w:t>
            </w: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CBBA1" w14:textId="5BC66D7D" w:rsidR="00CA11DC" w:rsidRDefault="00CA11DC" w:rsidP="00A8482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FTTO</w:t>
            </w:r>
          </w:p>
        </w:tc>
        <w:tc>
          <w:tcPr>
            <w:tcW w:w="1559" w:type="dxa"/>
            <w:vAlign w:val="center"/>
          </w:tcPr>
          <w:p w14:paraId="3C96FEAF" w14:textId="2341F1B5" w:rsidR="00CA11DC" w:rsidRDefault="00CA11DC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91</w:t>
            </w:r>
          </w:p>
        </w:tc>
        <w:tc>
          <w:tcPr>
            <w:tcW w:w="2835" w:type="dxa"/>
            <w:vAlign w:val="center"/>
          </w:tcPr>
          <w:p w14:paraId="2E6A1205" w14:textId="77777777" w:rsidR="00CA11DC" w:rsidRDefault="00CA11DC" w:rsidP="00CA11DC">
            <w:pPr>
              <w:spacing w:line="276" w:lineRule="auto"/>
              <w:jc w:val="center"/>
              <w:rPr>
                <w:rFonts w:ascii="Calibri" w:hAnsi="Calibri"/>
                <w:lang w:eastAsia="fr-FR"/>
              </w:rPr>
            </w:pPr>
            <w:r>
              <w:rPr>
                <w:lang w:eastAsia="fr-FR"/>
              </w:rPr>
              <w:t>Un grand salon au RDC</w:t>
            </w:r>
          </w:p>
          <w:p w14:paraId="07B54855" w14:textId="36420755" w:rsidR="00CA11DC" w:rsidRDefault="00CA11DC" w:rsidP="00CA11DC">
            <w:pPr>
              <w:spacing w:line="276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Un salon par étage &gt;&gt; 5 salons</w:t>
            </w:r>
          </w:p>
        </w:tc>
        <w:tc>
          <w:tcPr>
            <w:tcW w:w="1134" w:type="dxa"/>
            <w:vAlign w:val="center"/>
          </w:tcPr>
          <w:p w14:paraId="50A4A6AA" w14:textId="6E1DBF4C" w:rsidR="00CA11DC" w:rsidRDefault="00485364" w:rsidP="001965A3">
            <w:pPr>
              <w:spacing w:line="276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25</w:t>
            </w:r>
          </w:p>
        </w:tc>
      </w:tr>
      <w:tr w:rsidR="00B374CD" w14:paraId="24865246" w14:textId="6A23823D" w:rsidTr="00D067A9">
        <w:trPr>
          <w:trHeight w:val="806"/>
        </w:trPr>
        <w:tc>
          <w:tcPr>
            <w:tcW w:w="368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9F047" w14:textId="78963779" w:rsidR="00B374CD" w:rsidRPr="00A51C16" w:rsidRDefault="00B374CD" w:rsidP="001965A3">
            <w:pPr>
              <w:spacing w:after="0" w:line="276" w:lineRule="auto"/>
              <w:jc w:val="left"/>
              <w:rPr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Centre Accueil International - Moulin Vert,</w:t>
            </w:r>
            <w:r>
              <w:t xml:space="preserve"> </w:t>
            </w:r>
            <w:r w:rsidRPr="00771C0C">
              <w:rPr>
                <w:bCs/>
                <w:color w:val="000000"/>
                <w:lang w:eastAsia="fr-FR"/>
              </w:rPr>
              <w:t>9 rue du Moulin vert, 75014 Paris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3D1E5" w14:textId="7F57801C" w:rsidR="00B374CD" w:rsidRDefault="00B374CD" w:rsidP="001965A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FTTO</w:t>
            </w:r>
          </w:p>
        </w:tc>
        <w:tc>
          <w:tcPr>
            <w:tcW w:w="1559" w:type="dxa"/>
            <w:vAlign w:val="center"/>
          </w:tcPr>
          <w:p w14:paraId="197B26A5" w14:textId="15576119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84</w:t>
            </w:r>
          </w:p>
        </w:tc>
        <w:tc>
          <w:tcPr>
            <w:tcW w:w="2835" w:type="dxa"/>
            <w:vAlign w:val="center"/>
          </w:tcPr>
          <w:p w14:paraId="35F430C9" w14:textId="77777777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Salle TV </w:t>
            </w:r>
          </w:p>
          <w:p w14:paraId="49EC8E3A" w14:textId="77777777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Cuisine</w:t>
            </w:r>
          </w:p>
          <w:p w14:paraId="0CE3017F" w14:textId="77777777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Bibliothèque</w:t>
            </w:r>
          </w:p>
          <w:p w14:paraId="3B4E3A9F" w14:textId="77777777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Salle d’étude</w:t>
            </w:r>
          </w:p>
          <w:p w14:paraId="78724938" w14:textId="66F62A24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Couloir/salle d’attente</w:t>
            </w:r>
          </w:p>
        </w:tc>
        <w:tc>
          <w:tcPr>
            <w:tcW w:w="1134" w:type="dxa"/>
            <w:vAlign w:val="center"/>
          </w:tcPr>
          <w:p w14:paraId="68783CF9" w14:textId="4CD3E7D9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20</w:t>
            </w:r>
          </w:p>
        </w:tc>
      </w:tr>
      <w:tr w:rsidR="00B374CD" w14:paraId="01CC1EB3" w14:textId="461F6A0B" w:rsidTr="00D067A9">
        <w:trPr>
          <w:trHeight w:val="378"/>
        </w:trPr>
        <w:tc>
          <w:tcPr>
            <w:tcW w:w="368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F0219" w14:textId="13FFCEEA" w:rsidR="00B374CD" w:rsidRPr="00A51C16" w:rsidRDefault="00B374CD" w:rsidP="001965A3">
            <w:pPr>
              <w:spacing w:after="0" w:line="276" w:lineRule="auto"/>
              <w:jc w:val="left"/>
              <w:rPr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 xml:space="preserve">Foyer les Feuillantines, </w:t>
            </w:r>
            <w:r w:rsidRPr="00771C0C">
              <w:rPr>
                <w:bCs/>
                <w:color w:val="000000"/>
                <w:lang w:eastAsia="fr-FR"/>
              </w:rPr>
              <w:t>12 rue des Feuillantines, 75005 Paris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05B89" w14:textId="1DC1A429" w:rsidR="00B374CD" w:rsidRDefault="00B374CD" w:rsidP="001965A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FTTO</w:t>
            </w:r>
          </w:p>
        </w:tc>
        <w:tc>
          <w:tcPr>
            <w:tcW w:w="1559" w:type="dxa"/>
            <w:vAlign w:val="center"/>
          </w:tcPr>
          <w:p w14:paraId="10D62167" w14:textId="4402A1CD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107</w:t>
            </w:r>
          </w:p>
        </w:tc>
        <w:tc>
          <w:tcPr>
            <w:tcW w:w="2835" w:type="dxa"/>
            <w:vAlign w:val="center"/>
          </w:tcPr>
          <w:p w14:paraId="34A02A74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Salle TV </w:t>
            </w:r>
          </w:p>
          <w:p w14:paraId="7F89779B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Cuisine</w:t>
            </w:r>
          </w:p>
          <w:p w14:paraId="57BE82D9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Bibliothèque</w:t>
            </w:r>
          </w:p>
          <w:p w14:paraId="238E5117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Salle d’étude</w:t>
            </w:r>
          </w:p>
          <w:p w14:paraId="05A1E595" w14:textId="1907FC5C" w:rsidR="007E18F7" w:rsidRDefault="007E18F7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Couloire </w:t>
            </w:r>
          </w:p>
        </w:tc>
        <w:tc>
          <w:tcPr>
            <w:tcW w:w="1134" w:type="dxa"/>
            <w:vAlign w:val="center"/>
          </w:tcPr>
          <w:p w14:paraId="01F7DCF8" w14:textId="536FDDEE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25</w:t>
            </w:r>
          </w:p>
        </w:tc>
      </w:tr>
      <w:tr w:rsidR="00B374CD" w14:paraId="794A071F" w14:textId="05580B48" w:rsidTr="00D067A9">
        <w:trPr>
          <w:trHeight w:val="397"/>
        </w:trPr>
        <w:tc>
          <w:tcPr>
            <w:tcW w:w="3681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39D4D" w14:textId="44996428" w:rsidR="00B374CD" w:rsidRPr="00A51C16" w:rsidRDefault="00B374CD" w:rsidP="001965A3">
            <w:pPr>
              <w:spacing w:after="0" w:line="276" w:lineRule="auto"/>
              <w:jc w:val="left"/>
              <w:rPr>
                <w:bCs/>
                <w:color w:val="000000"/>
                <w:lang w:eastAsia="fr-FR"/>
              </w:rPr>
            </w:pPr>
            <w:bookmarkStart w:id="6" w:name="_Hlk71299485"/>
            <w:r>
              <w:rPr>
                <w:b/>
                <w:bCs/>
                <w:color w:val="000000"/>
                <w:lang w:eastAsia="fr-FR"/>
              </w:rPr>
              <w:t>Foyer Arenberg,</w:t>
            </w:r>
            <w:hyperlink r:id="rId10" w:tgtFrame="_blank" w:history="1">
              <w:r w:rsidR="008430BC">
                <w:rPr>
                  <w:bCs/>
                  <w:color w:val="000000"/>
                  <w:lang w:eastAsia="fr-FR"/>
                </w:rPr>
                <w:t>97</w:t>
              </w:r>
            </w:hyperlink>
            <w:r w:rsidR="008430BC">
              <w:rPr>
                <w:bCs/>
                <w:color w:val="000000"/>
                <w:lang w:eastAsia="fr-FR"/>
              </w:rPr>
              <w:t xml:space="preserve"> rue de Meaux 75019 Paris</w:t>
            </w:r>
            <w:bookmarkEnd w:id="6"/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69A98" w14:textId="1E6A7454" w:rsidR="00B374CD" w:rsidRDefault="00B374CD" w:rsidP="001965A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FTTO</w:t>
            </w:r>
          </w:p>
        </w:tc>
        <w:tc>
          <w:tcPr>
            <w:tcW w:w="1559" w:type="dxa"/>
            <w:vAlign w:val="center"/>
          </w:tcPr>
          <w:p w14:paraId="35758A5E" w14:textId="5EA602D5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100</w:t>
            </w:r>
          </w:p>
        </w:tc>
        <w:tc>
          <w:tcPr>
            <w:tcW w:w="2835" w:type="dxa"/>
            <w:vAlign w:val="center"/>
          </w:tcPr>
          <w:p w14:paraId="3FD60823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Salle TV </w:t>
            </w:r>
          </w:p>
          <w:p w14:paraId="11030D25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Cuisine</w:t>
            </w:r>
          </w:p>
          <w:p w14:paraId="3D1C0388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Bibliothèque</w:t>
            </w:r>
          </w:p>
          <w:p w14:paraId="3A0C51EC" w14:textId="245F97EA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Salle d’étude</w:t>
            </w:r>
          </w:p>
          <w:p w14:paraId="02539F30" w14:textId="594B9E4C" w:rsidR="007E18F7" w:rsidRDefault="007E18F7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Salon de thé </w:t>
            </w:r>
          </w:p>
          <w:p w14:paraId="5EC2BBA7" w14:textId="77777777" w:rsidR="007E18F7" w:rsidRDefault="007E18F7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Couloire </w:t>
            </w:r>
          </w:p>
          <w:p w14:paraId="75019BE7" w14:textId="3D9C2293" w:rsidR="007E18F7" w:rsidRDefault="007E18F7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Bureau </w:t>
            </w:r>
          </w:p>
        </w:tc>
        <w:tc>
          <w:tcPr>
            <w:tcW w:w="1134" w:type="dxa"/>
            <w:vAlign w:val="center"/>
          </w:tcPr>
          <w:p w14:paraId="7E94B797" w14:textId="2EF12ABF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25</w:t>
            </w:r>
          </w:p>
        </w:tc>
      </w:tr>
      <w:tr w:rsidR="00B374CD" w:rsidRPr="00B374CD" w14:paraId="165636A3" w14:textId="54CED7CB" w:rsidTr="00D067A9">
        <w:trPr>
          <w:trHeight w:val="417"/>
        </w:trPr>
        <w:tc>
          <w:tcPr>
            <w:tcW w:w="3681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01B56" w14:textId="7C485210" w:rsidR="00B374CD" w:rsidRPr="00D067A9" w:rsidRDefault="00B374CD" w:rsidP="001965A3">
            <w:pPr>
              <w:spacing w:after="0" w:line="276" w:lineRule="auto"/>
              <w:jc w:val="left"/>
              <w:rPr>
                <w:b/>
                <w:bCs/>
                <w:color w:val="000000"/>
                <w:lang w:eastAsia="fr-FR"/>
              </w:rPr>
            </w:pPr>
            <w:bookmarkStart w:id="7" w:name="_Hlk71299621"/>
            <w:r w:rsidRPr="00D067A9">
              <w:rPr>
                <w:b/>
                <w:bCs/>
                <w:color w:val="000000"/>
                <w:lang w:eastAsia="fr-FR"/>
              </w:rPr>
              <w:t>Maison de la mère et de l'enfant,</w:t>
            </w:r>
            <w:r w:rsidRPr="00D067A9">
              <w:t xml:space="preserve"> </w:t>
            </w:r>
            <w:r w:rsidRPr="00D067A9">
              <w:rPr>
                <w:bCs/>
                <w:color w:val="000000"/>
                <w:lang w:eastAsia="fr-FR"/>
              </w:rPr>
              <w:t>44 rue Labat 75018 Paris</w:t>
            </w:r>
            <w:bookmarkEnd w:id="7"/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57B73" w14:textId="04BA4CB0" w:rsidR="00B374CD" w:rsidRPr="00D067A9" w:rsidRDefault="00B374CD" w:rsidP="001965A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 w:rsidRPr="00D067A9">
              <w:rPr>
                <w:color w:val="000000"/>
                <w:lang w:eastAsia="fr-FR"/>
              </w:rPr>
              <w:t>FTTO ou FTTH</w:t>
            </w:r>
          </w:p>
        </w:tc>
        <w:tc>
          <w:tcPr>
            <w:tcW w:w="1559" w:type="dxa"/>
            <w:vAlign w:val="center"/>
          </w:tcPr>
          <w:p w14:paraId="63FDB002" w14:textId="5225D4C2" w:rsidR="00B374CD" w:rsidRPr="00D067A9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 w:rsidRPr="00D067A9">
              <w:rPr>
                <w:color w:val="000000"/>
                <w:lang w:eastAsia="fr-FR"/>
              </w:rPr>
              <w:t>33</w:t>
            </w:r>
          </w:p>
        </w:tc>
        <w:tc>
          <w:tcPr>
            <w:tcW w:w="2835" w:type="dxa"/>
            <w:vAlign w:val="center"/>
          </w:tcPr>
          <w:p w14:paraId="3881953C" w14:textId="77777777" w:rsidR="00B374CD" w:rsidRDefault="00D067A9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Couloire</w:t>
            </w:r>
          </w:p>
          <w:p w14:paraId="3EB7791E" w14:textId="1D88ED3C" w:rsidR="00D067A9" w:rsidRPr="00D067A9" w:rsidRDefault="00D067A9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Salon</w:t>
            </w:r>
          </w:p>
        </w:tc>
        <w:tc>
          <w:tcPr>
            <w:tcW w:w="1134" w:type="dxa"/>
            <w:vAlign w:val="center"/>
          </w:tcPr>
          <w:p w14:paraId="76834BAD" w14:textId="59C6E7CD" w:rsidR="00B374CD" w:rsidRPr="00D067A9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 w:rsidRPr="00D067A9">
              <w:rPr>
                <w:color w:val="000000"/>
                <w:lang w:eastAsia="fr-FR"/>
              </w:rPr>
              <w:t>10</w:t>
            </w:r>
          </w:p>
        </w:tc>
      </w:tr>
    </w:tbl>
    <w:p w14:paraId="38237226" w14:textId="08C11B90" w:rsidR="005A7997" w:rsidRDefault="005A7997" w:rsidP="00A84823">
      <w:pPr>
        <w:spacing w:line="276" w:lineRule="auto"/>
        <w:jc w:val="left"/>
      </w:pPr>
    </w:p>
    <w:p w14:paraId="734B08B3" w14:textId="2099AD5F" w:rsidR="00492B05" w:rsidRDefault="00492B05" w:rsidP="00A84823">
      <w:pPr>
        <w:spacing w:line="276" w:lineRule="auto"/>
        <w:jc w:val="left"/>
      </w:pPr>
    </w:p>
    <w:p w14:paraId="429CD02E" w14:textId="6167E401" w:rsidR="00492B05" w:rsidRDefault="00492B05" w:rsidP="00A84823">
      <w:pPr>
        <w:spacing w:line="276" w:lineRule="auto"/>
        <w:jc w:val="left"/>
      </w:pPr>
    </w:p>
    <w:p w14:paraId="67574B70" w14:textId="77777777" w:rsidR="000B67FC" w:rsidRDefault="002C7B13" w:rsidP="00A84823">
      <w:pPr>
        <w:pStyle w:val="Titre2"/>
        <w:numPr>
          <w:ilvl w:val="1"/>
          <w:numId w:val="2"/>
        </w:numPr>
        <w:spacing w:line="276" w:lineRule="auto"/>
      </w:pPr>
      <w:bookmarkStart w:id="8" w:name="_Toc506531253"/>
      <w:bookmarkStart w:id="9" w:name="_Toc71295792"/>
      <w:r>
        <w:lastRenderedPageBreak/>
        <w:t>Objet de la consultation</w:t>
      </w:r>
      <w:bookmarkEnd w:id="8"/>
      <w:bookmarkEnd w:id="9"/>
    </w:p>
    <w:p w14:paraId="0A6B6DBA" w14:textId="77777777" w:rsidR="005A7997" w:rsidRDefault="005A7997" w:rsidP="00A84823">
      <w:pPr>
        <w:spacing w:line="276" w:lineRule="auto"/>
      </w:pPr>
    </w:p>
    <w:p w14:paraId="1AF60558" w14:textId="547AE9E2" w:rsidR="000B67FC" w:rsidRDefault="000B67FC" w:rsidP="00A84823">
      <w:pPr>
        <w:spacing w:line="276" w:lineRule="auto"/>
      </w:pPr>
      <w:r>
        <w:t xml:space="preserve">Le marché </w:t>
      </w:r>
      <w:r w:rsidR="003F544B">
        <w:t xml:space="preserve">de Réseau </w:t>
      </w:r>
      <w:r w:rsidR="00E50840">
        <w:t>WIFI résidents</w:t>
      </w:r>
      <w:r w:rsidR="003F544B">
        <w:t xml:space="preserve"> pour la Société Philanthropique</w:t>
      </w:r>
      <w:r>
        <w:t xml:space="preserve"> est passé sous la forme d’un marché unique</w:t>
      </w:r>
      <w:r w:rsidR="006776B4" w:rsidRPr="00B22DBA">
        <w:t>, procédure concurrentielle avec négociation,</w:t>
      </w:r>
      <w:r>
        <w:t xml:space="preserve"> décomposé comme suit : </w:t>
      </w:r>
    </w:p>
    <w:p w14:paraId="6B37CBE5" w14:textId="47309632" w:rsidR="000B67FC" w:rsidRDefault="003F544B" w:rsidP="00A84823">
      <w:pPr>
        <w:pStyle w:val="Paragraphedeliste"/>
        <w:numPr>
          <w:ilvl w:val="0"/>
          <w:numId w:val="3"/>
        </w:numPr>
        <w:spacing w:line="276" w:lineRule="auto"/>
      </w:pPr>
      <w:r>
        <w:rPr>
          <w:b/>
        </w:rPr>
        <w:t>Connexion Internet</w:t>
      </w:r>
      <w:r w:rsidR="000B67FC">
        <w:t xml:space="preserve"> : </w:t>
      </w:r>
    </w:p>
    <w:p w14:paraId="4A25369A" w14:textId="26F40A61" w:rsidR="006776B4" w:rsidRDefault="003F544B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>Fourniture de connexion Très Haut Débit (THD) (</w:t>
      </w:r>
      <w:r w:rsidR="00E50840">
        <w:t>minimum</w:t>
      </w:r>
      <w:r>
        <w:t xml:space="preserve"> à 100Mbits/s) pour l’ensemble des </w:t>
      </w:r>
      <w:r w:rsidR="00E50840">
        <w:t>résidences</w:t>
      </w:r>
    </w:p>
    <w:p w14:paraId="5BF943DE" w14:textId="7361A235" w:rsidR="000F0BEE" w:rsidRDefault="00E50840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>Une QoS garantie sur les connexions pour garantir un débit minimum, éviter l’engorgement avec du streaming ou autre</w:t>
      </w:r>
    </w:p>
    <w:p w14:paraId="6D9E6889" w14:textId="16D83956" w:rsidR="003F544B" w:rsidRDefault="003F544B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 xml:space="preserve">Garanties de temps de rétablissements pour </w:t>
      </w:r>
      <w:r w:rsidR="00D07C27">
        <w:t>les connexions</w:t>
      </w:r>
      <w:r w:rsidR="00E50840">
        <w:t xml:space="preserve"> internet</w:t>
      </w:r>
    </w:p>
    <w:p w14:paraId="38C44619" w14:textId="6035AC80" w:rsidR="003F544B" w:rsidRDefault="003F544B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 xml:space="preserve">Garantie du débit pour les </w:t>
      </w:r>
      <w:r w:rsidR="00E50840">
        <w:t xml:space="preserve">établissements en </w:t>
      </w:r>
      <w:r w:rsidR="00E50840" w:rsidRPr="005A7997">
        <w:rPr>
          <w:b/>
          <w:bCs/>
        </w:rPr>
        <w:t>FTTO</w:t>
      </w:r>
    </w:p>
    <w:p w14:paraId="6F7B5893" w14:textId="472EF520" w:rsidR="003F544B" w:rsidRDefault="003F544B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>Installation des équipements nécessaires sur chaque site</w:t>
      </w:r>
    </w:p>
    <w:p w14:paraId="6F7E97ED" w14:textId="06278ED5" w:rsidR="003F544B" w:rsidRDefault="003F544B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>Paramétrage des équipements et connexions sur chaque site</w:t>
      </w:r>
    </w:p>
    <w:p w14:paraId="369F3D2C" w14:textId="43A42759" w:rsidR="00E50840" w:rsidRDefault="00E50840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>Rapport trimestrielle sur l’usage des connexions</w:t>
      </w:r>
    </w:p>
    <w:p w14:paraId="0B8649F1" w14:textId="24BAD34E" w:rsidR="00E50840" w:rsidRDefault="00E50840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>La rétention de logs conformément à la réglementation en vigueur</w:t>
      </w:r>
    </w:p>
    <w:p w14:paraId="10AC7FF3" w14:textId="77777777" w:rsidR="00DB436E" w:rsidRDefault="00DB436E" w:rsidP="00A84823">
      <w:pPr>
        <w:pStyle w:val="Paragraphedeliste"/>
        <w:spacing w:line="276" w:lineRule="auto"/>
        <w:ind w:left="1418"/>
      </w:pPr>
    </w:p>
    <w:p w14:paraId="573E0597" w14:textId="59D96410" w:rsidR="00E50840" w:rsidRDefault="00E50840" w:rsidP="00A84823">
      <w:pPr>
        <w:pStyle w:val="Paragraphedeliste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Mise en place du système WIFI :</w:t>
      </w:r>
    </w:p>
    <w:p w14:paraId="0A0E25B3" w14:textId="6EF43A1E" w:rsidR="00E50840" w:rsidRDefault="003F544B" w:rsidP="00E50840">
      <w:pPr>
        <w:pStyle w:val="Paragraphedeliste"/>
        <w:numPr>
          <w:ilvl w:val="1"/>
          <w:numId w:val="3"/>
        </w:numPr>
        <w:spacing w:line="276" w:lineRule="auto"/>
      </w:pPr>
      <w:r>
        <w:t xml:space="preserve">Mise en place d’une solution </w:t>
      </w:r>
      <w:r w:rsidR="00E50840">
        <w:t>de connexion WIFI sans aucune zone blanche au niveau des logements</w:t>
      </w:r>
    </w:p>
    <w:p w14:paraId="2A6695AC" w14:textId="7B92BA7D" w:rsidR="00E50840" w:rsidRDefault="00E50840" w:rsidP="00E50840">
      <w:pPr>
        <w:pStyle w:val="Paragraphedeliste"/>
        <w:numPr>
          <w:ilvl w:val="1"/>
          <w:numId w:val="3"/>
        </w:numPr>
        <w:spacing w:line="276" w:lineRule="auto"/>
      </w:pPr>
      <w:r>
        <w:t>Câblage supplémentaire si nécessaire</w:t>
      </w:r>
    </w:p>
    <w:p w14:paraId="5B6B39D1" w14:textId="1DA9F819" w:rsidR="00E50840" w:rsidRPr="005A7997" w:rsidRDefault="00E50840" w:rsidP="00E50840">
      <w:pPr>
        <w:pStyle w:val="Paragraphedeliste"/>
        <w:numPr>
          <w:ilvl w:val="1"/>
          <w:numId w:val="3"/>
        </w:numPr>
        <w:spacing w:line="276" w:lineRule="auto"/>
        <w:rPr>
          <w:b/>
          <w:bCs/>
        </w:rPr>
      </w:pPr>
      <w:r>
        <w:t xml:space="preserve">Technologie </w:t>
      </w:r>
      <w:r w:rsidRPr="005A7997">
        <w:rPr>
          <w:b/>
          <w:bCs/>
        </w:rPr>
        <w:t>WIFI 6</w:t>
      </w:r>
    </w:p>
    <w:p w14:paraId="67486468" w14:textId="7C96A7B4" w:rsidR="003F544B" w:rsidRDefault="003F544B" w:rsidP="00A84823">
      <w:pPr>
        <w:pStyle w:val="Paragraphedeliste"/>
        <w:numPr>
          <w:ilvl w:val="1"/>
          <w:numId w:val="3"/>
        </w:numPr>
        <w:spacing w:line="276" w:lineRule="auto"/>
      </w:pPr>
      <w:r>
        <w:t>Garantir la sécurité de ce réseau</w:t>
      </w:r>
    </w:p>
    <w:p w14:paraId="1F3A036C" w14:textId="77777777" w:rsidR="00E50840" w:rsidRDefault="003F544B" w:rsidP="00A84823">
      <w:pPr>
        <w:pStyle w:val="Paragraphedeliste"/>
        <w:numPr>
          <w:ilvl w:val="1"/>
          <w:numId w:val="3"/>
        </w:numPr>
        <w:spacing w:line="276" w:lineRule="auto"/>
      </w:pPr>
      <w:r>
        <w:t xml:space="preserve">Mise en place des équipements nécessaires pour ce réseau </w:t>
      </w:r>
      <w:r w:rsidR="00E50840">
        <w:t xml:space="preserve">WIFI </w:t>
      </w:r>
    </w:p>
    <w:p w14:paraId="3AAC9888" w14:textId="57BC19DF" w:rsidR="003F544B" w:rsidRDefault="00E50840" w:rsidP="00A84823">
      <w:pPr>
        <w:pStyle w:val="Paragraphedeliste"/>
        <w:numPr>
          <w:ilvl w:val="1"/>
          <w:numId w:val="3"/>
        </w:numPr>
        <w:spacing w:line="276" w:lineRule="auto"/>
      </w:pPr>
      <w:r>
        <w:t>M</w:t>
      </w:r>
      <w:r w:rsidR="003F544B">
        <w:t>aintenance associée</w:t>
      </w:r>
      <w:r>
        <w:t xml:space="preserve"> sur l’ensemble de la solution</w:t>
      </w:r>
    </w:p>
    <w:p w14:paraId="202780FA" w14:textId="72B6166B" w:rsidR="00E50840" w:rsidRDefault="00E50840" w:rsidP="00A84823">
      <w:pPr>
        <w:pStyle w:val="Paragraphedeliste"/>
        <w:numPr>
          <w:ilvl w:val="1"/>
          <w:numId w:val="3"/>
        </w:numPr>
        <w:spacing w:line="276" w:lineRule="auto"/>
      </w:pPr>
      <w:r>
        <w:t>Évolution de la solution à la fin du contrat si renouvellement</w:t>
      </w:r>
    </w:p>
    <w:p w14:paraId="2F6B3A41" w14:textId="77777777" w:rsidR="00E74F2B" w:rsidRPr="007007B2" w:rsidRDefault="00E74F2B" w:rsidP="00A84823">
      <w:pPr>
        <w:pStyle w:val="Paragraphedeliste"/>
        <w:spacing w:line="276" w:lineRule="auto"/>
        <w:ind w:left="1440"/>
      </w:pPr>
    </w:p>
    <w:p w14:paraId="3FA69273" w14:textId="467C65AA" w:rsidR="000B67FC" w:rsidRPr="00E74F2B" w:rsidRDefault="003F544B" w:rsidP="00A84823">
      <w:pPr>
        <w:pStyle w:val="Paragraphedeliste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Sécurisation des connexions et </w:t>
      </w:r>
      <w:r w:rsidR="000F0BEE">
        <w:rPr>
          <w:b/>
        </w:rPr>
        <w:t>supports</w:t>
      </w:r>
      <w:r w:rsidR="000F0BEE" w:rsidRPr="00E74F2B">
        <w:rPr>
          <w:b/>
        </w:rPr>
        <w:t xml:space="preserve"> :</w:t>
      </w:r>
      <w:r w:rsidR="00E74F2B" w:rsidRPr="00E74F2B">
        <w:rPr>
          <w:b/>
        </w:rPr>
        <w:t xml:space="preserve"> </w:t>
      </w:r>
    </w:p>
    <w:p w14:paraId="4DE54085" w14:textId="03E09BD3" w:rsidR="00E74F2B" w:rsidRDefault="000F0BEE" w:rsidP="00A84823">
      <w:pPr>
        <w:pStyle w:val="Paragraphedeliste"/>
        <w:numPr>
          <w:ilvl w:val="0"/>
          <w:numId w:val="5"/>
        </w:numPr>
        <w:spacing w:line="276" w:lineRule="auto"/>
      </w:pPr>
      <w:r>
        <w:t xml:space="preserve">Sécurisation des connexions internet </w:t>
      </w:r>
    </w:p>
    <w:p w14:paraId="2F4E0DE5" w14:textId="75233B2D" w:rsidR="000F0BEE" w:rsidRDefault="000F0BEE" w:rsidP="00A84823">
      <w:pPr>
        <w:pStyle w:val="Paragraphedeliste"/>
        <w:numPr>
          <w:ilvl w:val="0"/>
          <w:numId w:val="5"/>
        </w:numPr>
        <w:spacing w:line="276" w:lineRule="auto"/>
      </w:pPr>
      <w:r>
        <w:t>Paramétrage de la sécurisation des connexions</w:t>
      </w:r>
    </w:p>
    <w:p w14:paraId="05B71D97" w14:textId="69D505BF" w:rsidR="000F0BEE" w:rsidRDefault="000F0BEE" w:rsidP="00A84823">
      <w:pPr>
        <w:pStyle w:val="Paragraphedeliste"/>
        <w:numPr>
          <w:ilvl w:val="0"/>
          <w:numId w:val="5"/>
        </w:numPr>
        <w:spacing w:line="276" w:lineRule="auto"/>
      </w:pPr>
      <w:r>
        <w:t>Support sur l’ensemble des équipements physiques et virtuels</w:t>
      </w:r>
    </w:p>
    <w:p w14:paraId="2C4A6AE5" w14:textId="5AC6913E" w:rsidR="000F0BEE" w:rsidRDefault="000F0BEE" w:rsidP="00A84823">
      <w:pPr>
        <w:pStyle w:val="Paragraphedeliste"/>
        <w:numPr>
          <w:ilvl w:val="0"/>
          <w:numId w:val="5"/>
        </w:numPr>
        <w:spacing w:line="276" w:lineRule="auto"/>
      </w:pPr>
      <w:r>
        <w:t xml:space="preserve">Support pour les administrateurs systèmes et réseau </w:t>
      </w:r>
    </w:p>
    <w:p w14:paraId="6276B7F0" w14:textId="5A4D2C39" w:rsidR="00E50840" w:rsidRDefault="000F0BEE" w:rsidP="00483355">
      <w:pPr>
        <w:pStyle w:val="Paragraphedeliste"/>
        <w:numPr>
          <w:ilvl w:val="0"/>
          <w:numId w:val="5"/>
        </w:numPr>
        <w:spacing w:line="276" w:lineRule="auto"/>
      </w:pPr>
      <w:r>
        <w:t>Support dédié avec guichet unique</w:t>
      </w:r>
      <w:r w:rsidR="00483355">
        <w:t xml:space="preserve"> </w:t>
      </w:r>
    </w:p>
    <w:p w14:paraId="011973E1" w14:textId="5D034B90" w:rsidR="00E50840" w:rsidRDefault="00E50840" w:rsidP="00483355">
      <w:pPr>
        <w:pStyle w:val="Paragraphedeliste"/>
        <w:numPr>
          <w:ilvl w:val="0"/>
          <w:numId w:val="5"/>
        </w:numPr>
        <w:spacing w:line="276" w:lineRule="auto"/>
      </w:pPr>
      <w:r>
        <w:t>Support aux résidents pour la connexion au WIFI avec numéro unique dédié et une prise en compte de l’incident dans l’heure suivante</w:t>
      </w:r>
    </w:p>
    <w:p w14:paraId="3651F464" w14:textId="61A9B301" w:rsidR="00E50840" w:rsidRDefault="00E50840" w:rsidP="00E50840">
      <w:pPr>
        <w:pStyle w:val="Paragraphedeliste"/>
        <w:spacing w:line="276" w:lineRule="auto"/>
        <w:ind w:left="1440"/>
      </w:pPr>
    </w:p>
    <w:p w14:paraId="46451EBB" w14:textId="64B8BEF4" w:rsidR="00685491" w:rsidRDefault="00685491" w:rsidP="00E50840">
      <w:pPr>
        <w:pStyle w:val="Paragraphedeliste"/>
        <w:spacing w:line="276" w:lineRule="auto"/>
        <w:ind w:left="1440"/>
      </w:pPr>
    </w:p>
    <w:p w14:paraId="1E827A5F" w14:textId="452CFC29" w:rsidR="00685491" w:rsidRDefault="00685491" w:rsidP="00E50840">
      <w:pPr>
        <w:pStyle w:val="Paragraphedeliste"/>
        <w:spacing w:line="276" w:lineRule="auto"/>
        <w:ind w:left="1440"/>
      </w:pPr>
    </w:p>
    <w:p w14:paraId="69D2918D" w14:textId="38C153B9" w:rsidR="009A01C8" w:rsidRDefault="009A01C8" w:rsidP="00E50840">
      <w:pPr>
        <w:pStyle w:val="Paragraphedeliste"/>
        <w:spacing w:line="276" w:lineRule="auto"/>
        <w:ind w:left="1440"/>
      </w:pPr>
    </w:p>
    <w:p w14:paraId="6BB5C4C2" w14:textId="374A3D8A" w:rsidR="009A01C8" w:rsidRDefault="009A01C8" w:rsidP="00E50840">
      <w:pPr>
        <w:pStyle w:val="Paragraphedeliste"/>
        <w:spacing w:line="276" w:lineRule="auto"/>
        <w:ind w:left="1440"/>
      </w:pPr>
    </w:p>
    <w:p w14:paraId="3627A2BD" w14:textId="77777777" w:rsidR="009A01C8" w:rsidRDefault="009A01C8" w:rsidP="00E50840">
      <w:pPr>
        <w:pStyle w:val="Paragraphedeliste"/>
        <w:spacing w:line="276" w:lineRule="auto"/>
        <w:ind w:left="1440"/>
      </w:pPr>
    </w:p>
    <w:p w14:paraId="43E2ACD3" w14:textId="77777777" w:rsidR="00685491" w:rsidRDefault="00685491" w:rsidP="00E50840">
      <w:pPr>
        <w:pStyle w:val="Paragraphedeliste"/>
        <w:spacing w:line="276" w:lineRule="auto"/>
        <w:ind w:left="1440"/>
      </w:pPr>
    </w:p>
    <w:p w14:paraId="30F75F1D" w14:textId="17149860" w:rsidR="002C7B13" w:rsidRDefault="00156D0A" w:rsidP="00A84823">
      <w:pPr>
        <w:pStyle w:val="Titre1"/>
        <w:numPr>
          <w:ilvl w:val="0"/>
          <w:numId w:val="2"/>
        </w:numPr>
        <w:spacing w:line="276" w:lineRule="auto"/>
      </w:pPr>
      <w:bookmarkStart w:id="10" w:name="_Toc506531257"/>
      <w:bookmarkStart w:id="11" w:name="_Toc71295793"/>
      <w:r>
        <w:lastRenderedPageBreak/>
        <w:t>Objet</w:t>
      </w:r>
      <w:r w:rsidR="00F575C5">
        <w:t>s</w:t>
      </w:r>
      <w:r>
        <w:t xml:space="preserve"> </w:t>
      </w:r>
      <w:r w:rsidR="00F90682">
        <w:t>et enjeux</w:t>
      </w:r>
      <w:r w:rsidR="00A83DDF">
        <w:t xml:space="preserve"> </w:t>
      </w:r>
      <w:r>
        <w:t>du projet</w:t>
      </w:r>
      <w:bookmarkEnd w:id="10"/>
      <w:bookmarkEnd w:id="11"/>
    </w:p>
    <w:p w14:paraId="4072EDED" w14:textId="77777777" w:rsidR="000F0BEE" w:rsidRDefault="000F0BEE" w:rsidP="00A84823">
      <w:pPr>
        <w:spacing w:line="276" w:lineRule="auto"/>
      </w:pPr>
    </w:p>
    <w:p w14:paraId="65163670" w14:textId="7F222556" w:rsidR="000F0BEE" w:rsidRDefault="00F575C5" w:rsidP="00A84823">
      <w:pPr>
        <w:spacing w:line="276" w:lineRule="auto"/>
      </w:pPr>
      <w:r>
        <w:t>L’</w:t>
      </w:r>
      <w:r w:rsidR="00E30EBB">
        <w:t>objet</w:t>
      </w:r>
      <w:r>
        <w:t xml:space="preserve"> du projet « </w:t>
      </w:r>
      <w:r w:rsidR="000F0BEE">
        <w:t xml:space="preserve">Réseau </w:t>
      </w:r>
      <w:r w:rsidR="007136DF">
        <w:t>WIFI résidents</w:t>
      </w:r>
      <w:r>
        <w:t xml:space="preserve"> » est </w:t>
      </w:r>
      <w:r w:rsidR="007136DF">
        <w:t xml:space="preserve">la mise en place d’un système WIFI autonome </w:t>
      </w:r>
      <w:r w:rsidR="007136DF" w:rsidRPr="00B22DBA">
        <w:t xml:space="preserve">et entièrement géré par le prestataire retenu pour les résidents des </w:t>
      </w:r>
      <w:r w:rsidR="00E94736" w:rsidRPr="00B22DBA">
        <w:t>établissements cités en paragraphe 1.b</w:t>
      </w:r>
      <w:r w:rsidR="007136DF">
        <w:t xml:space="preserve"> de la Société Philanthropique.</w:t>
      </w:r>
      <w:r>
        <w:t xml:space="preserve"> </w:t>
      </w:r>
      <w:r w:rsidR="000F0BEE">
        <w:t>Le but est de garantir un débit confortable à tous les utilisateurs afin de pouvoi</w:t>
      </w:r>
      <w:r w:rsidR="007136DF">
        <w:t>r utiliser tous les systèmes d’Internet d’une manière fiable, confortable et sécurisée</w:t>
      </w:r>
      <w:r w:rsidR="000F0BEE">
        <w:t xml:space="preserve">. La </w:t>
      </w:r>
      <w:r w:rsidR="000F0BEE" w:rsidRPr="00B22DBA">
        <w:t>limitation des coûts est aussi un enjeu.</w:t>
      </w:r>
      <w:r w:rsidR="007136DF" w:rsidRPr="00B22DBA">
        <w:t xml:space="preserve"> Les personnes </w:t>
      </w:r>
      <w:r w:rsidR="007136DF" w:rsidRPr="00382235">
        <w:t>qui vont accéder au WIFI ont des moyens financiers très limités.</w:t>
      </w:r>
      <w:r w:rsidR="000F0BEE" w:rsidRPr="00382235">
        <w:t xml:space="preserve"> </w:t>
      </w:r>
      <w:r w:rsidR="007136DF" w:rsidRPr="00382235">
        <w:t xml:space="preserve">C’est pourquoi, </w:t>
      </w:r>
      <w:r w:rsidR="00E94736" w:rsidRPr="00382235">
        <w:t>cette nouvelle prestation de service</w:t>
      </w:r>
      <w:r w:rsidR="007136DF" w:rsidRPr="00382235">
        <w:t xml:space="preserve"> refactur</w:t>
      </w:r>
      <w:r w:rsidR="00E94736" w:rsidRPr="00382235">
        <w:t>ée</w:t>
      </w:r>
      <w:r w:rsidR="007136DF" w:rsidRPr="00382235">
        <w:t xml:space="preserve"> sera un élément déterminant dans cet appel d’offres.</w:t>
      </w:r>
      <w:r w:rsidR="007136DF">
        <w:t xml:space="preserve"> </w:t>
      </w:r>
      <w:r w:rsidR="006A6BD9">
        <w:t>L’Association recherche,</w:t>
      </w:r>
      <w:r w:rsidR="000F0BEE">
        <w:t xml:space="preserve"> dans </w:t>
      </w:r>
      <w:r w:rsidR="006A6BD9">
        <w:t xml:space="preserve">ce projet, </w:t>
      </w:r>
      <w:r w:rsidR="000F0BEE">
        <w:t>un prestataire au niveau technologique avancé qui sera répondre à l’ensemble des problématiques et enjeux de l’Association</w:t>
      </w:r>
      <w:r w:rsidR="006A6BD9">
        <w:t xml:space="preserve"> d’aujourd’hui et de demain</w:t>
      </w:r>
      <w:r w:rsidR="000F0BEE">
        <w:t>.</w:t>
      </w:r>
    </w:p>
    <w:p w14:paraId="3858B92C" w14:textId="788CB928" w:rsidR="00A83DDF" w:rsidRDefault="00A83DDF" w:rsidP="00A84823">
      <w:pPr>
        <w:spacing w:line="276" w:lineRule="auto"/>
      </w:pPr>
      <w:r>
        <w:t xml:space="preserve">Le candidat doit proposer un système </w:t>
      </w:r>
      <w:r w:rsidR="007E1576">
        <w:t>fiable</w:t>
      </w:r>
      <w:r>
        <w:t xml:space="preserve"> dans le temps et une technologie qui permet de s’adapter aux changements : augmentation des débits, rajout de nouveaux sites, nouvelle technologie…etc.</w:t>
      </w:r>
    </w:p>
    <w:p w14:paraId="6FD5B00E" w14:textId="5A20320D" w:rsidR="00F575C5" w:rsidRDefault="000E4A97" w:rsidP="00A84823">
      <w:pPr>
        <w:spacing w:line="276" w:lineRule="auto"/>
      </w:pPr>
      <w:r>
        <w:t>Les bénéfices attendus pou</w:t>
      </w:r>
      <w:r w:rsidR="00F65BF1">
        <w:t xml:space="preserve">r </w:t>
      </w:r>
      <w:r w:rsidR="000F0BEE">
        <w:t xml:space="preserve">les </w:t>
      </w:r>
      <w:r w:rsidR="007136DF">
        <w:t>résidents</w:t>
      </w:r>
      <w:r w:rsidR="00B22DBA">
        <w:t xml:space="preserve"> </w:t>
      </w:r>
      <w:r w:rsidR="00B22DBA" w:rsidRPr="00382235">
        <w:t xml:space="preserve">de chaque </w:t>
      </w:r>
      <w:r w:rsidR="00382235" w:rsidRPr="00382235">
        <w:t>établissement</w:t>
      </w:r>
      <w:r w:rsidR="000F0BEE">
        <w:t xml:space="preserve"> </w:t>
      </w:r>
      <w:r w:rsidR="00F65BF1">
        <w:t xml:space="preserve">sont les suivants : </w:t>
      </w:r>
    </w:p>
    <w:p w14:paraId="41953F8E" w14:textId="2A2DD27E" w:rsidR="000F0BEE" w:rsidRDefault="000F0BEE" w:rsidP="00A84823">
      <w:pPr>
        <w:pStyle w:val="Paragraphedeliste"/>
        <w:numPr>
          <w:ilvl w:val="0"/>
          <w:numId w:val="5"/>
        </w:numPr>
        <w:spacing w:line="276" w:lineRule="auto"/>
      </w:pPr>
      <w:r>
        <w:t xml:space="preserve">Une connexion internet fiable, rapide et stable </w:t>
      </w:r>
      <w:r w:rsidR="007136DF">
        <w:t>dans chaque logement</w:t>
      </w:r>
      <w:r>
        <w:t xml:space="preserve"> </w:t>
      </w:r>
    </w:p>
    <w:p w14:paraId="766A1218" w14:textId="1D4250F5" w:rsidR="000F0BEE" w:rsidRDefault="007136DF" w:rsidP="00A84823">
      <w:pPr>
        <w:pStyle w:val="Paragraphedeliste"/>
        <w:numPr>
          <w:ilvl w:val="0"/>
          <w:numId w:val="5"/>
        </w:numPr>
        <w:spacing w:line="276" w:lineRule="auto"/>
      </w:pPr>
      <w:r>
        <w:t>Des points de connexions dans les salles d’études ou salles communes</w:t>
      </w:r>
    </w:p>
    <w:p w14:paraId="14287B4F" w14:textId="75BCFE93" w:rsidR="007136DF" w:rsidRDefault="007136DF" w:rsidP="00A84823">
      <w:pPr>
        <w:pStyle w:val="Paragraphedeliste"/>
        <w:numPr>
          <w:ilvl w:val="0"/>
          <w:numId w:val="5"/>
        </w:numPr>
        <w:spacing w:line="276" w:lineRule="auto"/>
      </w:pPr>
      <w:r>
        <w:t>Un point de SAV commun et réactif pour répondre à leurs problématiques de connexion</w:t>
      </w:r>
      <w:r w:rsidR="00895827">
        <w:t xml:space="preserve"> </w:t>
      </w:r>
      <w:r w:rsidR="00895827" w:rsidRPr="00B22DBA">
        <w:t>via un système de tickets</w:t>
      </w:r>
    </w:p>
    <w:p w14:paraId="2DA617C6" w14:textId="7F2D7758" w:rsidR="007136DF" w:rsidRDefault="007136DF" w:rsidP="00A84823">
      <w:pPr>
        <w:pStyle w:val="Paragraphedeliste"/>
        <w:numPr>
          <w:ilvl w:val="0"/>
          <w:numId w:val="5"/>
        </w:numPr>
        <w:spacing w:line="276" w:lineRule="auto"/>
      </w:pPr>
      <w:r>
        <w:t>Un prix bas</w:t>
      </w:r>
    </w:p>
    <w:p w14:paraId="7B133368" w14:textId="77777777" w:rsidR="00165E4D" w:rsidRDefault="00165E4D" w:rsidP="00A84823">
      <w:pPr>
        <w:pStyle w:val="Titre1"/>
        <w:numPr>
          <w:ilvl w:val="0"/>
          <w:numId w:val="2"/>
        </w:numPr>
        <w:spacing w:line="276" w:lineRule="auto"/>
      </w:pPr>
      <w:bookmarkStart w:id="12" w:name="_Toc506531259"/>
      <w:bookmarkStart w:id="13" w:name="_Toc71295794"/>
      <w:r>
        <w:t>Les parties prenantes au projet</w:t>
      </w:r>
      <w:bookmarkEnd w:id="12"/>
      <w:bookmarkEnd w:id="13"/>
    </w:p>
    <w:p w14:paraId="2AA8168B" w14:textId="77777777" w:rsidR="00165E4D" w:rsidRPr="00165E4D" w:rsidRDefault="00165E4D" w:rsidP="006A6BD9">
      <w:pPr>
        <w:pStyle w:val="Titre2"/>
        <w:numPr>
          <w:ilvl w:val="1"/>
          <w:numId w:val="2"/>
        </w:numPr>
        <w:spacing w:line="360" w:lineRule="auto"/>
      </w:pPr>
      <w:bookmarkStart w:id="14" w:name="_Toc506531260"/>
      <w:bookmarkStart w:id="15" w:name="_Toc71295795"/>
      <w:r>
        <w:t>Maîtrise d’ouvrage</w:t>
      </w:r>
      <w:bookmarkEnd w:id="14"/>
      <w:bookmarkEnd w:id="15"/>
    </w:p>
    <w:p w14:paraId="0D758C6B" w14:textId="4D941272" w:rsidR="00165E4D" w:rsidRDefault="007136DF" w:rsidP="00A84823">
      <w:pPr>
        <w:spacing w:line="276" w:lineRule="auto"/>
      </w:pPr>
      <w:r>
        <w:t>La</w:t>
      </w:r>
      <w:r w:rsidR="00F90682" w:rsidRPr="00280C82">
        <w:t xml:space="preserve"> Société Philanthropique</w:t>
      </w:r>
      <w:r w:rsidR="00F90682">
        <w:t xml:space="preserve"> est le maitre d’ouvrage d</w:t>
      </w:r>
      <w:r w:rsidR="006A6BD9">
        <w:t>u</w:t>
      </w:r>
      <w:r w:rsidR="00F90682">
        <w:t xml:space="preserve"> projet</w:t>
      </w:r>
      <w:r w:rsidR="00165E4D">
        <w:t xml:space="preserve">.  </w:t>
      </w:r>
    </w:p>
    <w:p w14:paraId="5B4CABD1" w14:textId="4C23C155" w:rsidR="00DD1E0D" w:rsidRDefault="00DD1E0D" w:rsidP="00DD1E0D">
      <w:pPr>
        <w:pStyle w:val="Titre2"/>
        <w:numPr>
          <w:ilvl w:val="1"/>
          <w:numId w:val="2"/>
        </w:numPr>
        <w:spacing w:line="360" w:lineRule="auto"/>
      </w:pPr>
      <w:bookmarkStart w:id="16" w:name="_Toc71295796"/>
      <w:r>
        <w:t>Maîtrise d’œuvre</w:t>
      </w:r>
      <w:bookmarkEnd w:id="16"/>
    </w:p>
    <w:p w14:paraId="734CA527" w14:textId="34D85AEC" w:rsidR="00DD1E0D" w:rsidRPr="00DD1E0D" w:rsidRDefault="00DD1E0D" w:rsidP="00DD1E0D">
      <w:r>
        <w:t>Le candidat retenu sera la maitrise d’œuvre du projet. Il devra désigner un chef de projet dédié en lien avec le chef de projet de l’Association.</w:t>
      </w:r>
    </w:p>
    <w:p w14:paraId="6DC6D1A6" w14:textId="77777777" w:rsidR="0082291D" w:rsidRDefault="0082291D" w:rsidP="006A6BD9">
      <w:pPr>
        <w:pStyle w:val="Titre2"/>
        <w:numPr>
          <w:ilvl w:val="1"/>
          <w:numId w:val="2"/>
        </w:numPr>
        <w:spacing w:line="360" w:lineRule="auto"/>
      </w:pPr>
      <w:bookmarkStart w:id="17" w:name="_Toc506531262"/>
      <w:bookmarkStart w:id="18" w:name="_Toc71295797"/>
      <w:r>
        <w:t>Autres intervenants sur le projet</w:t>
      </w:r>
      <w:bookmarkEnd w:id="17"/>
      <w:bookmarkEnd w:id="18"/>
    </w:p>
    <w:p w14:paraId="7F65ADA9" w14:textId="6C10F314" w:rsidR="0082291D" w:rsidRDefault="007136DF" w:rsidP="00A84823">
      <w:pPr>
        <w:spacing w:line="276" w:lineRule="auto"/>
      </w:pPr>
      <w:r>
        <w:t>La Société Philanthropique</w:t>
      </w:r>
      <w:r w:rsidR="0082291D">
        <w:t xml:space="preserve"> peut faire appel à des </w:t>
      </w:r>
      <w:r w:rsidR="00F90682">
        <w:t xml:space="preserve">consultants, prestataires et collaborateurs </w:t>
      </w:r>
      <w:r w:rsidR="0082291D">
        <w:t xml:space="preserve">afin de </w:t>
      </w:r>
      <w:r w:rsidR="00B3463F">
        <w:t>solliciter</w:t>
      </w:r>
      <w:r w:rsidR="0082291D">
        <w:t xml:space="preserve"> leurs compétences particulières dans leurs fonctions. </w:t>
      </w:r>
    </w:p>
    <w:p w14:paraId="4D6BEBF6" w14:textId="63FE8B46" w:rsidR="006A6553" w:rsidRDefault="00076EB8" w:rsidP="00A84823">
      <w:pPr>
        <w:pStyle w:val="Titre1"/>
        <w:numPr>
          <w:ilvl w:val="0"/>
          <w:numId w:val="2"/>
        </w:numPr>
        <w:spacing w:line="276" w:lineRule="auto"/>
      </w:pPr>
      <w:bookmarkStart w:id="19" w:name="_Toc506531268"/>
      <w:bookmarkStart w:id="20" w:name="_Toc71295798"/>
      <w:r>
        <w:t>Contraintes</w:t>
      </w:r>
      <w:r w:rsidR="00972C57">
        <w:t xml:space="preserve"> </w:t>
      </w:r>
      <w:bookmarkEnd w:id="19"/>
      <w:r w:rsidR="00972C57">
        <w:t>externes</w:t>
      </w:r>
      <w:bookmarkEnd w:id="20"/>
    </w:p>
    <w:p w14:paraId="7DE943C6" w14:textId="77777777" w:rsidR="003365D3" w:rsidRDefault="003365D3" w:rsidP="00A84823">
      <w:pPr>
        <w:pStyle w:val="Titre4"/>
        <w:spacing w:line="276" w:lineRule="auto"/>
      </w:pPr>
    </w:p>
    <w:p w14:paraId="27D11858" w14:textId="77777777" w:rsidR="00076EB8" w:rsidRDefault="00076EB8" w:rsidP="006A6BD9">
      <w:pPr>
        <w:pStyle w:val="Titre3"/>
        <w:numPr>
          <w:ilvl w:val="0"/>
          <w:numId w:val="10"/>
        </w:numPr>
        <w:spacing w:line="360" w:lineRule="auto"/>
      </w:pPr>
      <w:bookmarkStart w:id="21" w:name="_Toc506531271"/>
      <w:bookmarkStart w:id="22" w:name="_Toc71295799"/>
      <w:r>
        <w:t>Contraintes techniques opérationnelles</w:t>
      </w:r>
      <w:bookmarkEnd w:id="21"/>
      <w:bookmarkEnd w:id="22"/>
    </w:p>
    <w:p w14:paraId="61FBA001" w14:textId="6E7F3720" w:rsidR="00967BEC" w:rsidRDefault="00972C57" w:rsidP="00A84823">
      <w:pPr>
        <w:spacing w:line="276" w:lineRule="auto"/>
      </w:pPr>
      <w:r>
        <w:t xml:space="preserve">L’ensemble des équipements sur site devront être installés d’une manière à respecter les locaux mis à disposition. Le câblage doit être fait d’une manière « propre », identifié. Les matériels installés sur site doivent respecter les bonnes pratiques en matière de sécurité. </w:t>
      </w:r>
    </w:p>
    <w:p w14:paraId="2172ABDB" w14:textId="7C895678" w:rsidR="00895827" w:rsidRDefault="00895827" w:rsidP="00A84823">
      <w:pPr>
        <w:spacing w:line="276" w:lineRule="auto"/>
      </w:pPr>
      <w:r w:rsidRPr="00B22DBA">
        <w:lastRenderedPageBreak/>
        <w:t>Si l’établissement ne dispose pas de faux plafonds ou goulotte, le prestataire devra poser le câblage sous goulotte a minima.</w:t>
      </w:r>
    </w:p>
    <w:p w14:paraId="0D362F7E" w14:textId="77777777" w:rsidR="00967BEC" w:rsidRDefault="00967BEC" w:rsidP="00A84823">
      <w:pPr>
        <w:pStyle w:val="Paragraphedeliste"/>
        <w:spacing w:line="276" w:lineRule="auto"/>
        <w:ind w:left="1440"/>
      </w:pPr>
    </w:p>
    <w:p w14:paraId="72C8A22D" w14:textId="41F0A4F7" w:rsidR="008465DD" w:rsidRDefault="008465DD" w:rsidP="006A6BD9">
      <w:pPr>
        <w:pStyle w:val="Titre3"/>
        <w:numPr>
          <w:ilvl w:val="0"/>
          <w:numId w:val="10"/>
        </w:numPr>
        <w:spacing w:line="360" w:lineRule="auto"/>
      </w:pPr>
      <w:bookmarkStart w:id="23" w:name="_Toc506531272"/>
      <w:bookmarkStart w:id="24" w:name="_Toc71295800"/>
      <w:r>
        <w:t>Contraintes techniques d’infrastructure</w:t>
      </w:r>
      <w:bookmarkEnd w:id="23"/>
      <w:r w:rsidR="00A83DDF">
        <w:t xml:space="preserve"> LAN</w:t>
      </w:r>
      <w:bookmarkEnd w:id="24"/>
    </w:p>
    <w:p w14:paraId="1BD472F8" w14:textId="29A8B82C" w:rsidR="00223BAB" w:rsidRDefault="00223BAB" w:rsidP="00A84823">
      <w:pPr>
        <w:spacing w:line="276" w:lineRule="auto"/>
      </w:pPr>
      <w:r>
        <w:t>Le réseau WIFI mis en place doit être totalement indépendant et sans aucune interconnexion avec le réseau LAN de l’établissement.</w:t>
      </w:r>
    </w:p>
    <w:p w14:paraId="48AE3A9D" w14:textId="13FC0691" w:rsidR="00223BAB" w:rsidRDefault="00223BAB" w:rsidP="00A84823">
      <w:pPr>
        <w:spacing w:line="276" w:lineRule="auto"/>
      </w:pPr>
      <w:r>
        <w:t>Les équipements mis en place doivent être protégés, dans une baie spécifique, fermée à clé. Un double des clés doit être disponible dans l’établissement. La baie doit être ondulé pour palier à une coupure électrique brève.</w:t>
      </w:r>
    </w:p>
    <w:p w14:paraId="5E55A091" w14:textId="758CB273" w:rsidR="005E17CA" w:rsidRDefault="00895827" w:rsidP="00A84823">
      <w:pPr>
        <w:spacing w:line="276" w:lineRule="auto"/>
      </w:pPr>
      <w:r w:rsidRPr="00B22DBA">
        <w:t xml:space="preserve">Le prestataire devra </w:t>
      </w:r>
      <w:r w:rsidRPr="00382235">
        <w:t>disposer</w:t>
      </w:r>
      <w:r w:rsidR="00B22DBA" w:rsidRPr="00382235">
        <w:t xml:space="preserve"> d’un boitier sécuriser</w:t>
      </w:r>
      <w:r w:rsidRPr="00382235">
        <w:t xml:space="preserve"> des clefs</w:t>
      </w:r>
      <w:r w:rsidRPr="00B22DBA">
        <w:t xml:space="preserve"> pour intervenir en cas de besoin en dehors des horaires d’ouverture des bureaux des établissements afin de garantir les bonnes connexions aux résidents.</w:t>
      </w:r>
    </w:p>
    <w:p w14:paraId="12414930" w14:textId="77777777" w:rsidR="00DA3721" w:rsidRDefault="00DA3721" w:rsidP="00A84823">
      <w:pPr>
        <w:pStyle w:val="Titre1"/>
        <w:numPr>
          <w:ilvl w:val="0"/>
          <w:numId w:val="2"/>
        </w:numPr>
        <w:spacing w:line="276" w:lineRule="auto"/>
      </w:pPr>
      <w:bookmarkStart w:id="25" w:name="_Toc506531275"/>
      <w:bookmarkStart w:id="26" w:name="_Toc71295801"/>
      <w:r>
        <w:t>Exigences fonctionnelles</w:t>
      </w:r>
      <w:bookmarkEnd w:id="25"/>
      <w:bookmarkEnd w:id="26"/>
    </w:p>
    <w:p w14:paraId="6DA17E97" w14:textId="4752E35C" w:rsidR="00DA3721" w:rsidRDefault="00972C57" w:rsidP="00A84823">
      <w:pPr>
        <w:pStyle w:val="Titre2"/>
        <w:numPr>
          <w:ilvl w:val="1"/>
          <w:numId w:val="2"/>
        </w:numPr>
        <w:spacing w:line="276" w:lineRule="auto"/>
      </w:pPr>
      <w:bookmarkStart w:id="27" w:name="_Toc71295802"/>
      <w:r>
        <w:t>Réseau</w:t>
      </w:r>
      <w:r w:rsidR="00223BAB">
        <w:t xml:space="preserve"> WIFI</w:t>
      </w:r>
      <w:bookmarkEnd w:id="27"/>
    </w:p>
    <w:p w14:paraId="0E082073" w14:textId="1E00D698" w:rsidR="001E5156" w:rsidRDefault="001E5156" w:rsidP="006A6BD9">
      <w:pPr>
        <w:pStyle w:val="Titre3"/>
        <w:numPr>
          <w:ilvl w:val="0"/>
          <w:numId w:val="14"/>
        </w:numPr>
        <w:spacing w:before="0" w:line="360" w:lineRule="auto"/>
      </w:pPr>
      <w:bookmarkStart w:id="28" w:name="_Toc71295803"/>
      <w:r>
        <w:t xml:space="preserve">Réseau </w:t>
      </w:r>
      <w:r w:rsidR="00223BAB">
        <w:t>WIFI</w:t>
      </w:r>
      <w:bookmarkEnd w:id="28"/>
    </w:p>
    <w:p w14:paraId="4DF43BE0" w14:textId="52063358" w:rsidR="001E5156" w:rsidRDefault="001E5156" w:rsidP="00A84823">
      <w:pPr>
        <w:spacing w:line="276" w:lineRule="auto"/>
      </w:pPr>
      <w:r>
        <w:t xml:space="preserve">Le réseau privé devra permettre à tous les </w:t>
      </w:r>
      <w:r w:rsidR="00223BAB">
        <w:t>résidents de chaque établissement</w:t>
      </w:r>
      <w:r>
        <w:t xml:space="preserve"> d’être connecté</w:t>
      </w:r>
      <w:r w:rsidR="006A6BD9">
        <w:t>s</w:t>
      </w:r>
      <w:r>
        <w:t xml:space="preserve"> </w:t>
      </w:r>
      <w:r w:rsidR="00223BAB">
        <w:t xml:space="preserve">à internet dans </w:t>
      </w:r>
      <w:r w:rsidR="00223BAB" w:rsidRPr="00B22DBA">
        <w:t xml:space="preserve">son logement </w:t>
      </w:r>
      <w:r w:rsidR="00895827" w:rsidRPr="00B22DBA">
        <w:t>ou dans sa chambre</w:t>
      </w:r>
      <w:r w:rsidR="00EF1B84" w:rsidRPr="00B22DBA">
        <w:t xml:space="preserve"> individuelle</w:t>
      </w:r>
      <w:r w:rsidR="00895827">
        <w:t xml:space="preserve"> </w:t>
      </w:r>
      <w:r w:rsidR="00223BAB">
        <w:t>et dans la résidence</w:t>
      </w:r>
      <w:r>
        <w:t xml:space="preserve">. </w:t>
      </w:r>
    </w:p>
    <w:p w14:paraId="6170828E" w14:textId="75AD5E9A" w:rsidR="00223BAB" w:rsidRPr="001E5156" w:rsidRDefault="001E5156" w:rsidP="00A84823">
      <w:pPr>
        <w:spacing w:line="276" w:lineRule="auto"/>
      </w:pPr>
      <w:r>
        <w:t xml:space="preserve">Il doit être </w:t>
      </w:r>
      <w:r w:rsidR="00223BAB">
        <w:t>facilement accessible, dans son moyen de connexion, pour les résidents. L’accès à ce réseau doit être tracé par l’enregistrement des logs par le prestataire conformément à la règlementation en vigueur.</w:t>
      </w:r>
    </w:p>
    <w:p w14:paraId="678263FC" w14:textId="6BA0AC8A" w:rsidR="00157391" w:rsidRDefault="00972C57" w:rsidP="006A6BD9">
      <w:pPr>
        <w:pStyle w:val="Titre3"/>
        <w:numPr>
          <w:ilvl w:val="0"/>
          <w:numId w:val="14"/>
        </w:numPr>
        <w:spacing w:before="0" w:line="360" w:lineRule="auto"/>
      </w:pPr>
      <w:bookmarkStart w:id="29" w:name="_Toc71295804"/>
      <w:r>
        <w:t>Exigences de débits</w:t>
      </w:r>
      <w:bookmarkEnd w:id="29"/>
    </w:p>
    <w:p w14:paraId="2DD23B31" w14:textId="77777777" w:rsidR="008E6549" w:rsidRDefault="00972C57" w:rsidP="008E6549">
      <w:pPr>
        <w:spacing w:line="276" w:lineRule="auto"/>
      </w:pPr>
      <w:bookmarkStart w:id="30" w:name="_Toc506531278"/>
      <w:r>
        <w:t>Pour assurer une qualité de réseau suffisante, il est exigé :</w:t>
      </w:r>
    </w:p>
    <w:p w14:paraId="69C344D9" w14:textId="73BF7416" w:rsidR="00972C57" w:rsidRDefault="00637F9D" w:rsidP="008E6549">
      <w:pPr>
        <w:pStyle w:val="Paragraphedeliste"/>
        <w:numPr>
          <w:ilvl w:val="0"/>
          <w:numId w:val="5"/>
        </w:numPr>
        <w:spacing w:line="276" w:lineRule="auto"/>
      </w:pPr>
      <w:r>
        <w:t>Le candidat doit proposer un débit confortable pour que les résidents puissent utiliser internet d’une manière confortable et fluide dans chaque établissement</w:t>
      </w:r>
    </w:p>
    <w:p w14:paraId="03353046" w14:textId="469C7B0A" w:rsidR="00972C57" w:rsidRDefault="00972C57" w:rsidP="00A84823">
      <w:pPr>
        <w:pStyle w:val="Paragraphedeliste"/>
        <w:numPr>
          <w:ilvl w:val="0"/>
          <w:numId w:val="5"/>
        </w:numPr>
        <w:spacing w:line="276" w:lineRule="auto"/>
      </w:pPr>
      <w:r>
        <w:t xml:space="preserve">Un débit minimum </w:t>
      </w:r>
      <w:r w:rsidR="00637F9D">
        <w:t>pour chaque résident doit être garanti afin de pouvoir utiliser les services d’Internet d’une manière fluide et confortable.</w:t>
      </w:r>
    </w:p>
    <w:p w14:paraId="7C79DF32" w14:textId="2A0CF920" w:rsidR="00F20E2F" w:rsidRDefault="00637F9D" w:rsidP="00A84823">
      <w:pPr>
        <w:pStyle w:val="Paragraphedeliste"/>
        <w:numPr>
          <w:ilvl w:val="0"/>
          <w:numId w:val="5"/>
        </w:numPr>
        <w:spacing w:line="276" w:lineRule="auto"/>
      </w:pPr>
      <w:r>
        <w:t xml:space="preserve">Le prestataire </w:t>
      </w:r>
      <w:r w:rsidR="00ED3611">
        <w:t xml:space="preserve">doit </w:t>
      </w:r>
      <w:r>
        <w:t xml:space="preserve">mettre </w:t>
      </w:r>
      <w:r w:rsidR="00F20E2F">
        <w:t xml:space="preserve">en place de la </w:t>
      </w:r>
      <w:proofErr w:type="spellStart"/>
      <w:r w:rsidR="00F20E2F">
        <w:t>Quality</w:t>
      </w:r>
      <w:proofErr w:type="spellEnd"/>
      <w:r w:rsidR="00F20E2F">
        <w:t xml:space="preserve"> Of Services (QoS) sur la connexion internet </w:t>
      </w:r>
      <w:r>
        <w:t>des établissements afin de garantir les débits minimums aux résidents</w:t>
      </w:r>
      <w:r w:rsidR="00BB6A43">
        <w:t>.</w:t>
      </w:r>
    </w:p>
    <w:p w14:paraId="501C82D3" w14:textId="359E8FE1" w:rsidR="00BB6A43" w:rsidRDefault="00BB6A43" w:rsidP="00A84823">
      <w:pPr>
        <w:pStyle w:val="Paragraphedeliste"/>
        <w:numPr>
          <w:ilvl w:val="0"/>
          <w:numId w:val="5"/>
        </w:numPr>
        <w:spacing w:line="276" w:lineRule="auto"/>
      </w:pPr>
      <w:r>
        <w:t>Les résident étant majoritairement des étudiants, une priorisation des accès à Teams, Zoom et autres outils collaboratifs, outils d’études en ligne, doit être mise en place</w:t>
      </w:r>
    </w:p>
    <w:p w14:paraId="112D8352" w14:textId="12B8A560" w:rsidR="001E5156" w:rsidRDefault="00637F9D" w:rsidP="00A84823">
      <w:pPr>
        <w:pStyle w:val="Paragraphedeliste"/>
        <w:numPr>
          <w:ilvl w:val="0"/>
          <w:numId w:val="5"/>
        </w:numPr>
        <w:spacing w:line="276" w:lineRule="auto"/>
      </w:pPr>
      <w:r>
        <w:t>Le débit ne doit en aucun cas être bridé si de la bande passante est disponible</w:t>
      </w:r>
    </w:p>
    <w:p w14:paraId="3911994C" w14:textId="6F98696A" w:rsidR="00B20536" w:rsidRDefault="00637F9D" w:rsidP="00A84823">
      <w:pPr>
        <w:pStyle w:val="Paragraphedeliste"/>
        <w:numPr>
          <w:ilvl w:val="0"/>
          <w:numId w:val="5"/>
        </w:numPr>
        <w:spacing w:line="276" w:lineRule="auto"/>
      </w:pPr>
      <w:r>
        <w:t>En cas de problèmes de débit trop faible constaté, le passage à un débit supérieur ne pourra être facturé à la Société Philanthropique.</w:t>
      </w:r>
    </w:p>
    <w:p w14:paraId="549E5648" w14:textId="69AF7038" w:rsidR="00182EC5" w:rsidRDefault="00182EC5" w:rsidP="00A84823">
      <w:pPr>
        <w:pStyle w:val="Paragraphedeliste"/>
        <w:numPr>
          <w:ilvl w:val="0"/>
          <w:numId w:val="5"/>
        </w:numPr>
        <w:spacing w:line="276" w:lineRule="auto"/>
      </w:pPr>
      <w:r>
        <w:t>Les technologies de connexions proposées peuvent être variées tant que les débits sont respectés</w:t>
      </w:r>
    </w:p>
    <w:p w14:paraId="422E66B2" w14:textId="77777777" w:rsidR="0094333D" w:rsidRDefault="0094333D" w:rsidP="00A84823">
      <w:pPr>
        <w:pStyle w:val="Paragraphedeliste"/>
        <w:spacing w:line="276" w:lineRule="auto"/>
        <w:ind w:left="1440"/>
      </w:pPr>
    </w:p>
    <w:p w14:paraId="36EDF25D" w14:textId="29FF05E7" w:rsidR="00157391" w:rsidRDefault="00972C57" w:rsidP="008E6549">
      <w:pPr>
        <w:pStyle w:val="Titre3"/>
        <w:numPr>
          <w:ilvl w:val="0"/>
          <w:numId w:val="14"/>
        </w:numPr>
        <w:spacing w:before="0" w:line="360" w:lineRule="auto"/>
      </w:pPr>
      <w:bookmarkStart w:id="31" w:name="_Toc71295805"/>
      <w:bookmarkEnd w:id="30"/>
      <w:r>
        <w:lastRenderedPageBreak/>
        <w:t xml:space="preserve">Continuité de </w:t>
      </w:r>
      <w:r w:rsidR="00637F9D">
        <w:t>service et support</w:t>
      </w:r>
      <w:bookmarkEnd w:id="31"/>
    </w:p>
    <w:p w14:paraId="2FB05F43" w14:textId="7D6C20C8" w:rsidR="0094333D" w:rsidRDefault="006B3830" w:rsidP="00A84823">
      <w:pPr>
        <w:spacing w:after="0" w:line="276" w:lineRule="auto"/>
      </w:pPr>
      <w:r>
        <w:t xml:space="preserve">Le candidat doit s’engager sur une qualité de réseau et prendre en compte dans sa proposition des pénalités financières si les engagements de GTR ne sont pas </w:t>
      </w:r>
      <w:r w:rsidR="00C11A2F">
        <w:t>remplis</w:t>
      </w:r>
      <w:r>
        <w:t>.</w:t>
      </w:r>
    </w:p>
    <w:p w14:paraId="38328DB2" w14:textId="0672B504" w:rsidR="00637F9D" w:rsidRDefault="00637F9D" w:rsidP="00A84823">
      <w:pPr>
        <w:spacing w:after="0" w:line="276" w:lineRule="auto"/>
      </w:pPr>
    </w:p>
    <w:p w14:paraId="79971BA3" w14:textId="602973F0" w:rsidR="00637F9D" w:rsidRDefault="00637F9D" w:rsidP="00A84823">
      <w:pPr>
        <w:spacing w:after="0" w:line="276" w:lineRule="auto"/>
      </w:pPr>
      <w:r>
        <w:t xml:space="preserve">Le candidat doit assurer le support pour l’ensemble des connexions de chaque résident. Chaque résident qui </w:t>
      </w:r>
      <w:r w:rsidR="00BB6A43">
        <w:t>bénéficie de la connexion internet par le prestataire doit pouvoir joindre le support de celui-ci pour résoudre ses problèmes.</w:t>
      </w:r>
    </w:p>
    <w:p w14:paraId="3151AAE9" w14:textId="251675A0" w:rsidR="00BB6A43" w:rsidRDefault="00BB6A43" w:rsidP="00A84823">
      <w:pPr>
        <w:spacing w:after="0" w:line="276" w:lineRule="auto"/>
      </w:pPr>
    </w:p>
    <w:p w14:paraId="69AB51D1" w14:textId="0EC310CD" w:rsidR="00BB6A43" w:rsidRDefault="00BB6A43" w:rsidP="00A84823">
      <w:pPr>
        <w:spacing w:after="0" w:line="276" w:lineRule="auto"/>
      </w:pPr>
      <w:r>
        <w:t>Un guide de « démarrage » ou de « première connexion » doit être mis en place par le prestataire afin de faciliter la première connexion des résidents.</w:t>
      </w:r>
    </w:p>
    <w:p w14:paraId="74F102F2" w14:textId="77777777" w:rsidR="00A84823" w:rsidRDefault="00A84823" w:rsidP="00A84823">
      <w:pPr>
        <w:spacing w:after="0" w:line="276" w:lineRule="auto"/>
      </w:pPr>
    </w:p>
    <w:p w14:paraId="1A2E48AC" w14:textId="65166D44" w:rsidR="00F4739D" w:rsidRDefault="00F4739D" w:rsidP="00C11A2F">
      <w:pPr>
        <w:pStyle w:val="Titre3"/>
        <w:numPr>
          <w:ilvl w:val="0"/>
          <w:numId w:val="14"/>
        </w:numPr>
        <w:spacing w:line="360" w:lineRule="auto"/>
      </w:pPr>
      <w:bookmarkStart w:id="32" w:name="_Toc71295806"/>
      <w:r>
        <w:t xml:space="preserve">Paramétrage </w:t>
      </w:r>
      <w:r w:rsidR="00BB6A43">
        <w:t xml:space="preserve">et évolution </w:t>
      </w:r>
      <w:r>
        <w:t>du réseau</w:t>
      </w:r>
      <w:r w:rsidR="00BB6A43">
        <w:t xml:space="preserve"> WIFI</w:t>
      </w:r>
      <w:bookmarkEnd w:id="32"/>
    </w:p>
    <w:p w14:paraId="52F246A2" w14:textId="0CDC3604" w:rsidR="0094333D" w:rsidRPr="00F4739D" w:rsidRDefault="00BB6A43" w:rsidP="00A84823">
      <w:pPr>
        <w:spacing w:line="276" w:lineRule="auto"/>
      </w:pPr>
      <w:r>
        <w:t>Le prestataire est seul titulaire du paramétrage et de l’évolution de son réseau.</w:t>
      </w:r>
    </w:p>
    <w:p w14:paraId="69E2A5EC" w14:textId="77777777" w:rsidR="00F4739D" w:rsidRPr="00F4739D" w:rsidRDefault="00F4739D" w:rsidP="00A84823">
      <w:pPr>
        <w:spacing w:after="0" w:line="276" w:lineRule="auto"/>
      </w:pPr>
    </w:p>
    <w:p w14:paraId="278AB8F8" w14:textId="74809EAE" w:rsidR="00972C57" w:rsidRDefault="001E5156" w:rsidP="00A84823">
      <w:pPr>
        <w:pStyle w:val="Titre2"/>
        <w:numPr>
          <w:ilvl w:val="1"/>
          <w:numId w:val="2"/>
        </w:numPr>
        <w:spacing w:line="276" w:lineRule="auto"/>
      </w:pPr>
      <w:bookmarkStart w:id="33" w:name="_Toc71295807"/>
      <w:r>
        <w:t>Sécurité</w:t>
      </w:r>
      <w:r w:rsidR="00BB6A43">
        <w:t xml:space="preserve"> et supervision</w:t>
      </w:r>
      <w:bookmarkEnd w:id="33"/>
    </w:p>
    <w:p w14:paraId="74971118" w14:textId="1397B6B5" w:rsidR="00C64385" w:rsidRPr="00C64385" w:rsidRDefault="00BB6A43" w:rsidP="00C11A2F">
      <w:pPr>
        <w:pStyle w:val="Titre3"/>
        <w:numPr>
          <w:ilvl w:val="0"/>
          <w:numId w:val="32"/>
        </w:numPr>
        <w:spacing w:before="0" w:line="360" w:lineRule="auto"/>
      </w:pPr>
      <w:bookmarkStart w:id="34" w:name="_Toc71295808"/>
      <w:r>
        <w:t>S</w:t>
      </w:r>
      <w:r w:rsidR="001E5156">
        <w:t>écurité</w:t>
      </w:r>
      <w:bookmarkEnd w:id="34"/>
    </w:p>
    <w:p w14:paraId="790F615F" w14:textId="6D1A20D3" w:rsidR="00A84823" w:rsidRDefault="00BB6A43" w:rsidP="00A84823">
      <w:pPr>
        <w:spacing w:line="276" w:lineRule="auto"/>
      </w:pPr>
      <w:r>
        <w:t xml:space="preserve">Le prestataire est seul garant </w:t>
      </w:r>
      <w:r w:rsidR="00ED3611">
        <w:t xml:space="preserve">et responsable </w:t>
      </w:r>
      <w:r>
        <w:t>de la sécurité de son réseau WIFI. Il doit mettre en place des filtrages pour les contenus sensibles et légalement interdits.</w:t>
      </w:r>
    </w:p>
    <w:p w14:paraId="4D91C542" w14:textId="6D8FD8EF" w:rsidR="00BB6A43" w:rsidRDefault="00BB6A43" w:rsidP="00A84823">
      <w:pPr>
        <w:spacing w:line="276" w:lineRule="auto"/>
      </w:pPr>
      <w:r>
        <w:t>Il doit aussi assurer le stockage des logins de connexion de chaque résident conformément à la règlementation en vigueur.</w:t>
      </w:r>
    </w:p>
    <w:p w14:paraId="42823D7D" w14:textId="0C121950" w:rsidR="00BB6A43" w:rsidRDefault="00BB6A43" w:rsidP="00A84823">
      <w:pPr>
        <w:spacing w:line="276" w:lineRule="auto"/>
      </w:pPr>
      <w:r>
        <w:t>La Société Philanthropique ne pourra être tenu responsable d’un problème de sécurité sur le réseau WIFI des résidents.</w:t>
      </w:r>
    </w:p>
    <w:p w14:paraId="27748D46" w14:textId="7838F5FA" w:rsidR="0094333D" w:rsidRDefault="0094333D" w:rsidP="00A84823">
      <w:pPr>
        <w:pStyle w:val="Paragraphedeliste"/>
        <w:numPr>
          <w:ilvl w:val="0"/>
          <w:numId w:val="32"/>
        </w:numPr>
        <w:spacing w:line="276" w:lineRule="auto"/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94333D">
        <w:rPr>
          <w:rFonts w:eastAsiaTheme="majorEastAsia" w:cstheme="majorBidi"/>
          <w:color w:val="1F4D78" w:themeColor="accent1" w:themeShade="7F"/>
          <w:sz w:val="24"/>
          <w:szCs w:val="24"/>
        </w:rPr>
        <w:t>Supervision, paramétrage, maintenance du réseau</w:t>
      </w:r>
    </w:p>
    <w:p w14:paraId="1EF6B1F0" w14:textId="2D8CF8F4" w:rsidR="0094333D" w:rsidRDefault="0094333D" w:rsidP="00A84823">
      <w:pPr>
        <w:spacing w:line="276" w:lineRule="auto"/>
      </w:pPr>
      <w:r>
        <w:t>Le prestataire devra assurer la supervision, le paramétrage et la maintenance totale du réseau</w:t>
      </w:r>
      <w:r w:rsidR="00BB6A43">
        <w:t xml:space="preserve"> WIFI</w:t>
      </w:r>
      <w:r>
        <w:t xml:space="preserve"> qu’il aura mis en place.</w:t>
      </w:r>
    </w:p>
    <w:p w14:paraId="343A48C2" w14:textId="0708ED0F" w:rsidR="0094333D" w:rsidRDefault="0094333D" w:rsidP="00A84823">
      <w:pPr>
        <w:spacing w:line="276" w:lineRule="auto"/>
      </w:pPr>
      <w:r>
        <w:t xml:space="preserve">Il doit </w:t>
      </w:r>
      <w:r w:rsidR="00BB6A43">
        <w:t>envoyer trimestriellement des rapports sur l’utilisation du réseau WIFI, par établissement, selon les critères établis lors de la phase projet par la Société Philanthropique.</w:t>
      </w:r>
      <w:r>
        <w:t xml:space="preserve"> </w:t>
      </w:r>
    </w:p>
    <w:p w14:paraId="59010547" w14:textId="4511B88D" w:rsidR="0094333D" w:rsidRPr="00B22DBA" w:rsidRDefault="0094333D" w:rsidP="00A84823">
      <w:pPr>
        <w:spacing w:line="276" w:lineRule="auto"/>
      </w:pPr>
      <w:r w:rsidRPr="00B22DBA">
        <w:t xml:space="preserve">Le service informatique de l’Association </w:t>
      </w:r>
      <w:r w:rsidR="00BB6A43" w:rsidRPr="00B22DBA">
        <w:t xml:space="preserve">doit être informé des problèmes majeurs qui surviennent </w:t>
      </w:r>
      <w:r w:rsidR="00ED3611" w:rsidRPr="00B22DBA">
        <w:t>sur</w:t>
      </w:r>
      <w:r w:rsidR="00BB6A43" w:rsidRPr="00B22DBA">
        <w:t xml:space="preserve"> le réseau dans l</w:t>
      </w:r>
      <w:r w:rsidR="00ED3611" w:rsidRPr="00B22DBA">
        <w:t xml:space="preserve">es 4 </w:t>
      </w:r>
      <w:r w:rsidR="00BB6A43" w:rsidRPr="00B22DBA">
        <w:t>heure</w:t>
      </w:r>
      <w:r w:rsidR="00ED3611" w:rsidRPr="00B22DBA">
        <w:t>s</w:t>
      </w:r>
      <w:r w:rsidR="00BB6A43" w:rsidRPr="00B22DBA">
        <w:t xml:space="preserve"> qui suit le problème majeur</w:t>
      </w:r>
      <w:r w:rsidR="00ED3611" w:rsidRPr="00B22DBA">
        <w:t xml:space="preserve"> aussi bien sur le réseau que sur l’installation</w:t>
      </w:r>
      <w:r w:rsidR="00BB6A43" w:rsidRPr="00B22DBA">
        <w:t xml:space="preserve"> afin de pouvoir avertir les </w:t>
      </w:r>
      <w:r w:rsidR="00ED3611" w:rsidRPr="00B22DBA">
        <w:t>résidents</w:t>
      </w:r>
      <w:r w:rsidR="00BB6A43" w:rsidRPr="00B22DBA">
        <w:t xml:space="preserve"> et de pouvoir analyser le problème avec le prestataire une fois celui-ci résolu.</w:t>
      </w:r>
    </w:p>
    <w:p w14:paraId="65C1A479" w14:textId="6C980147" w:rsidR="0094333D" w:rsidRDefault="0094333D" w:rsidP="00A84823">
      <w:pPr>
        <w:spacing w:line="276" w:lineRule="auto"/>
      </w:pPr>
      <w:r w:rsidRPr="00B22DBA">
        <w:t xml:space="preserve">Le prestataire devra maintenir à jour ces équipements. </w:t>
      </w:r>
      <w:r w:rsidR="00ED3611" w:rsidRPr="00B22DBA">
        <w:t xml:space="preserve">Il devra </w:t>
      </w:r>
      <w:r w:rsidR="00444F94" w:rsidRPr="00B22DBA">
        <w:t>intervenir sur les bornes wifi ou le réseau pour réactiver le matériel dans un délai de 2h max.</w:t>
      </w:r>
      <w:r w:rsidR="00ED3611" w:rsidRPr="00B22DBA">
        <w:t xml:space="preserve"> </w:t>
      </w:r>
      <w:r w:rsidRPr="00B22DBA">
        <w:t xml:space="preserve">Il devra informer l’Association des futures mises à jour en indiquant le temps de coupure si nécessaire. Le prestataire doit être proactif sur cette partie. </w:t>
      </w:r>
      <w:r w:rsidR="00BB6A43" w:rsidRPr="00B22DBA">
        <w:t>Si un équipement du réseau WIFI tombe en panne, le prestataire devra remplacer celui-ci dans les 48 heures maximum après la</w:t>
      </w:r>
      <w:r w:rsidR="00BB6A43">
        <w:t xml:space="preserve"> constatation de la panne.</w:t>
      </w:r>
    </w:p>
    <w:p w14:paraId="6BC3D0D8" w14:textId="77777777" w:rsidR="00DA3721" w:rsidRDefault="00DA3721" w:rsidP="00A84823">
      <w:pPr>
        <w:pStyle w:val="Titre1"/>
        <w:numPr>
          <w:ilvl w:val="0"/>
          <w:numId w:val="32"/>
        </w:numPr>
        <w:spacing w:line="276" w:lineRule="auto"/>
      </w:pPr>
      <w:bookmarkStart w:id="35" w:name="_Toc506531309"/>
      <w:bookmarkStart w:id="36" w:name="_Toc71295809"/>
      <w:r>
        <w:lastRenderedPageBreak/>
        <w:t>Exigences non fonctionnelles</w:t>
      </w:r>
      <w:bookmarkEnd w:id="35"/>
      <w:bookmarkEnd w:id="36"/>
    </w:p>
    <w:p w14:paraId="4F8F1CE0" w14:textId="77777777" w:rsidR="00B20536" w:rsidRDefault="00857852" w:rsidP="00A84823">
      <w:pPr>
        <w:pStyle w:val="Titre2"/>
        <w:numPr>
          <w:ilvl w:val="1"/>
          <w:numId w:val="32"/>
        </w:numPr>
        <w:spacing w:line="360" w:lineRule="auto"/>
      </w:pPr>
      <w:bookmarkStart w:id="37" w:name="_Toc506531310"/>
      <w:bookmarkStart w:id="38" w:name="_Toc71295810"/>
      <w:r>
        <w:t>Maintenance</w:t>
      </w:r>
      <w:bookmarkEnd w:id="37"/>
      <w:bookmarkEnd w:id="38"/>
    </w:p>
    <w:p w14:paraId="4053AFDE" w14:textId="77777777" w:rsidR="00B20536" w:rsidRDefault="00B20536" w:rsidP="00A84823">
      <w:pPr>
        <w:spacing w:line="240" w:lineRule="auto"/>
      </w:pPr>
      <w:r>
        <w:t>La maintenance du prestataire doit comprendre :</w:t>
      </w:r>
    </w:p>
    <w:p w14:paraId="658EA01A" w14:textId="77777777" w:rsidR="00B20536" w:rsidRDefault="00B20536" w:rsidP="00A84823">
      <w:pPr>
        <w:pStyle w:val="Paragraphedeliste"/>
        <w:numPr>
          <w:ilvl w:val="0"/>
          <w:numId w:val="33"/>
        </w:numPr>
        <w:spacing w:line="276" w:lineRule="auto"/>
      </w:pPr>
      <w:r>
        <w:t>L’ensemble du matériel mis en place : hardware et software</w:t>
      </w:r>
    </w:p>
    <w:p w14:paraId="2BA0F816" w14:textId="58D975AC" w:rsidR="00B20536" w:rsidRDefault="00B20536" w:rsidP="00A84823">
      <w:pPr>
        <w:pStyle w:val="Paragraphedeliste"/>
        <w:numPr>
          <w:ilvl w:val="1"/>
          <w:numId w:val="33"/>
        </w:numPr>
        <w:spacing w:line="276" w:lineRule="auto"/>
      </w:pPr>
      <w:r>
        <w:t>Remplacement du matériel si panne en 48h</w:t>
      </w:r>
      <w:r w:rsidR="00BB6A43">
        <w:t xml:space="preserve"> maximum</w:t>
      </w:r>
    </w:p>
    <w:p w14:paraId="595A3A62" w14:textId="6C2009C5" w:rsidR="00B20536" w:rsidRDefault="00B20536" w:rsidP="00A84823">
      <w:pPr>
        <w:pStyle w:val="Paragraphedeliste"/>
        <w:numPr>
          <w:ilvl w:val="1"/>
          <w:numId w:val="33"/>
        </w:numPr>
        <w:spacing w:line="276" w:lineRule="auto"/>
      </w:pPr>
      <w:r>
        <w:t>Mise à jour du matériel</w:t>
      </w:r>
      <w:r w:rsidR="00362105">
        <w:t xml:space="preserve"> WIFI</w:t>
      </w:r>
      <w:r>
        <w:t> : à minima une fois par semestre</w:t>
      </w:r>
    </w:p>
    <w:p w14:paraId="757EABFF" w14:textId="16B59D74" w:rsidR="00B20536" w:rsidRDefault="00B20536" w:rsidP="00A84823">
      <w:pPr>
        <w:pStyle w:val="Paragraphedeliste"/>
        <w:numPr>
          <w:ilvl w:val="0"/>
          <w:numId w:val="33"/>
        </w:numPr>
        <w:spacing w:line="276" w:lineRule="auto"/>
      </w:pPr>
      <w:r>
        <w:t>L’analyse des problèmes rencontrés</w:t>
      </w:r>
      <w:r w:rsidR="00BB6A43">
        <w:t xml:space="preserve"> avec un rapport envoyé </w:t>
      </w:r>
      <w:r w:rsidR="00BF6D5C">
        <w:t xml:space="preserve">à chaque </w:t>
      </w:r>
      <w:r w:rsidR="00685491">
        <w:t>établissement de</w:t>
      </w:r>
      <w:r w:rsidR="00BB6A43">
        <w:t xml:space="preserve"> l’Association</w:t>
      </w:r>
      <w:r w:rsidR="00BF6D5C">
        <w:t xml:space="preserve"> (le référent a appelé par structure sera communiqué tous les semestres)</w:t>
      </w:r>
    </w:p>
    <w:p w14:paraId="17995325" w14:textId="0D3D4DD2" w:rsidR="00B20536" w:rsidRPr="00AD4807" w:rsidRDefault="00B20536" w:rsidP="00A84823">
      <w:pPr>
        <w:pStyle w:val="Paragraphedeliste"/>
        <w:numPr>
          <w:ilvl w:val="0"/>
          <w:numId w:val="33"/>
        </w:numPr>
        <w:spacing w:line="276" w:lineRule="auto"/>
      </w:pPr>
      <w:r>
        <w:t xml:space="preserve">Une garantie de temps de rétablissement en cas de coupure de connexion ou de panne matérielle </w:t>
      </w:r>
      <w:r w:rsidRPr="00AD4807">
        <w:t>pour les sites les plus importants</w:t>
      </w:r>
      <w:r w:rsidR="00BB6A43" w:rsidRPr="00AD4807">
        <w:t>, notamment au niveau de la connexion Internet fibre</w:t>
      </w:r>
      <w:r w:rsidR="00BF6D5C" w:rsidRPr="00AD4807">
        <w:t xml:space="preserve"> (2 heures)</w:t>
      </w:r>
    </w:p>
    <w:p w14:paraId="218B813E" w14:textId="126780A8" w:rsidR="00B20536" w:rsidRPr="00AD4807" w:rsidRDefault="00B20536" w:rsidP="00A84823">
      <w:pPr>
        <w:pStyle w:val="Paragraphedeliste"/>
        <w:numPr>
          <w:ilvl w:val="0"/>
          <w:numId w:val="33"/>
        </w:numPr>
        <w:spacing w:line="276" w:lineRule="auto"/>
      </w:pPr>
      <w:r w:rsidRPr="00AD4807">
        <w:t xml:space="preserve">Un suivi des demandes et un </w:t>
      </w:r>
      <w:proofErr w:type="spellStart"/>
      <w:r w:rsidRPr="00AD4807">
        <w:t>reporting</w:t>
      </w:r>
      <w:proofErr w:type="spellEnd"/>
      <w:r w:rsidRPr="00AD4807">
        <w:t xml:space="preserve"> trimestriel</w:t>
      </w:r>
    </w:p>
    <w:p w14:paraId="5F34379E" w14:textId="341332B1" w:rsidR="00B20536" w:rsidRPr="00AD4807" w:rsidRDefault="00B20536" w:rsidP="00A84823">
      <w:pPr>
        <w:pStyle w:val="Paragraphedeliste"/>
        <w:numPr>
          <w:ilvl w:val="0"/>
          <w:numId w:val="33"/>
        </w:numPr>
        <w:spacing w:line="276" w:lineRule="auto"/>
      </w:pPr>
      <w:r w:rsidRPr="00AD4807">
        <w:t>Un correspondant identifié avec un numéro unique</w:t>
      </w:r>
    </w:p>
    <w:p w14:paraId="2AA3ADE7" w14:textId="362F13A2" w:rsidR="00B20536" w:rsidRPr="00AD4807" w:rsidRDefault="00B20536" w:rsidP="00A84823">
      <w:pPr>
        <w:pStyle w:val="Paragraphedeliste"/>
        <w:numPr>
          <w:ilvl w:val="0"/>
          <w:numId w:val="33"/>
        </w:numPr>
        <w:spacing w:line="276" w:lineRule="auto"/>
      </w:pPr>
      <w:r w:rsidRPr="00AD4807">
        <w:t xml:space="preserve">Une maintenance </w:t>
      </w:r>
      <w:r w:rsidR="00362105" w:rsidRPr="00AD4807">
        <w:t>en jours et heures ouvrées</w:t>
      </w:r>
      <w:r w:rsidRPr="00AD4807">
        <w:t xml:space="preserve"> pour </w:t>
      </w:r>
      <w:r w:rsidR="00362105" w:rsidRPr="00AD4807">
        <w:t>l’ensemble des</w:t>
      </w:r>
      <w:r w:rsidRPr="00AD4807">
        <w:t xml:space="preserve"> sites </w:t>
      </w:r>
      <w:r w:rsidR="00362105" w:rsidRPr="00AD4807">
        <w:t>et de leurs résidents</w:t>
      </w:r>
    </w:p>
    <w:p w14:paraId="5C0C35DE" w14:textId="77777777" w:rsidR="00A84823" w:rsidRPr="00AD4807" w:rsidRDefault="00A84823" w:rsidP="00A84823">
      <w:pPr>
        <w:pStyle w:val="Paragraphedeliste"/>
        <w:spacing w:line="276" w:lineRule="auto"/>
      </w:pPr>
    </w:p>
    <w:p w14:paraId="7863BA72" w14:textId="6B65D5DD" w:rsidR="00B20536" w:rsidRPr="00AD4807" w:rsidRDefault="00B20536" w:rsidP="00A84823">
      <w:pPr>
        <w:pStyle w:val="Titre2"/>
        <w:numPr>
          <w:ilvl w:val="1"/>
          <w:numId w:val="32"/>
        </w:numPr>
        <w:spacing w:line="360" w:lineRule="auto"/>
      </w:pPr>
      <w:bookmarkStart w:id="39" w:name="_Toc71295811"/>
      <w:r w:rsidRPr="00AD4807">
        <w:t>Durée contractuelle</w:t>
      </w:r>
      <w:bookmarkEnd w:id="39"/>
    </w:p>
    <w:p w14:paraId="56CA7EE4" w14:textId="20ECD512" w:rsidR="00B20536" w:rsidRPr="00AD4807" w:rsidRDefault="00B20536" w:rsidP="00A84823">
      <w:pPr>
        <w:spacing w:line="276" w:lineRule="auto"/>
      </w:pPr>
      <w:r w:rsidRPr="00AD4807">
        <w:t xml:space="preserve">Le contrat doit être conclu pour une durée maximale de </w:t>
      </w:r>
      <w:r w:rsidR="00BF6D5C" w:rsidRPr="00AD4807">
        <w:t xml:space="preserve">4 </w:t>
      </w:r>
      <w:r w:rsidR="005B29CE" w:rsidRPr="00AD4807">
        <w:t>(</w:t>
      </w:r>
      <w:r w:rsidR="00BF6D5C" w:rsidRPr="00AD4807">
        <w:t>quatre</w:t>
      </w:r>
      <w:r w:rsidR="005B29CE" w:rsidRPr="00AD4807">
        <w:t>)</w:t>
      </w:r>
      <w:r w:rsidRPr="00AD4807">
        <w:t xml:space="preserve"> ans</w:t>
      </w:r>
      <w:r w:rsidR="00362105" w:rsidRPr="00AD4807">
        <w:t xml:space="preserve"> avec un renouvellement de 2 ans supplémentaire en option</w:t>
      </w:r>
      <w:r w:rsidRPr="00AD4807">
        <w:t>. Il ne peut être reconduit que sur avertissement du prestataire 6</w:t>
      </w:r>
      <w:r w:rsidR="005B29CE" w:rsidRPr="00AD4807">
        <w:t xml:space="preserve"> (six)</w:t>
      </w:r>
      <w:r w:rsidRPr="00AD4807">
        <w:t xml:space="preserve"> mois avant la fin du contrat initial.</w:t>
      </w:r>
    </w:p>
    <w:p w14:paraId="2E57E56D" w14:textId="372ABE27" w:rsidR="00F20E2F" w:rsidRPr="00AD4807" w:rsidRDefault="00B20536" w:rsidP="00A84823">
      <w:pPr>
        <w:spacing w:line="276" w:lineRule="auto"/>
      </w:pPr>
      <w:r w:rsidRPr="00AD4807">
        <w:t xml:space="preserve">La reconduction ne pourra pas être tacite. Les reconductions annuelles devront être notifié à la Société Philanthropique </w:t>
      </w:r>
      <w:r w:rsidR="00F20E2F" w:rsidRPr="00AD4807">
        <w:t xml:space="preserve">par courrier RAR 6 (six) </w:t>
      </w:r>
      <w:r w:rsidRPr="00AD4807">
        <w:t>mois avant la période de dénonciation prévue.</w:t>
      </w:r>
      <w:r w:rsidR="00F20E2F" w:rsidRPr="00AD4807">
        <w:t xml:space="preserve"> En cas de </w:t>
      </w:r>
      <w:r w:rsidR="009A01C8" w:rsidRPr="00AD4807">
        <w:t>non-réception</w:t>
      </w:r>
      <w:r w:rsidR="00F20E2F" w:rsidRPr="00AD4807">
        <w:t xml:space="preserve"> de la notification, la reconduction sans accord de l’Association sera nulle et non avenue. </w:t>
      </w:r>
    </w:p>
    <w:p w14:paraId="67926ABA" w14:textId="37CD57DA" w:rsidR="00F20E2F" w:rsidRPr="00AD4807" w:rsidRDefault="00F20E2F" w:rsidP="00A84823">
      <w:pPr>
        <w:pStyle w:val="Titre2"/>
        <w:numPr>
          <w:ilvl w:val="1"/>
          <w:numId w:val="32"/>
        </w:numPr>
        <w:spacing w:line="360" w:lineRule="auto"/>
      </w:pPr>
      <w:bookmarkStart w:id="40" w:name="_Toc71295812"/>
      <w:r w:rsidRPr="00AD4807">
        <w:t>Relation contractuelle</w:t>
      </w:r>
      <w:bookmarkEnd w:id="40"/>
    </w:p>
    <w:p w14:paraId="378B0F07" w14:textId="782425ED" w:rsidR="00F20E2F" w:rsidRPr="00AD4807" w:rsidRDefault="00F20E2F" w:rsidP="00A84823">
      <w:pPr>
        <w:spacing w:line="276" w:lineRule="auto"/>
      </w:pPr>
      <w:r w:rsidRPr="00AD4807">
        <w:t>Des rendez-vous trimestriels</w:t>
      </w:r>
      <w:r w:rsidR="00362105" w:rsidRPr="00AD4807">
        <w:t xml:space="preserve"> ou semestriels</w:t>
      </w:r>
      <w:r w:rsidRPr="00AD4807">
        <w:t xml:space="preserve"> avec le prestataire et le service informatique de la Société Philanthropique devront être mis en place. Ils pourront être téléphoniques ou présentiels selon les besoins. </w:t>
      </w:r>
    </w:p>
    <w:p w14:paraId="0D9358E9" w14:textId="6CCC4958" w:rsidR="00F20E2F" w:rsidRPr="00AD4807" w:rsidRDefault="00F20E2F" w:rsidP="00A84823">
      <w:pPr>
        <w:spacing w:line="276" w:lineRule="auto"/>
      </w:pPr>
      <w:r w:rsidRPr="00AD4807">
        <w:t>Le prestataire devra faire le point sur les incidents du trimestre et proposer un plan d’action pour résoudre les problèmes durables si besoin est.</w:t>
      </w:r>
    </w:p>
    <w:p w14:paraId="7426B1F2" w14:textId="7CF93C99" w:rsidR="00F20E2F" w:rsidRPr="00AD4807" w:rsidRDefault="00F20E2F" w:rsidP="00A84823">
      <w:pPr>
        <w:spacing w:line="276" w:lineRule="auto"/>
      </w:pPr>
      <w:r w:rsidRPr="00AD4807">
        <w:t xml:space="preserve">Le prestataire devra présenter les évolutions technologiques à venir suivant les mises à jour matériel, les nouvelles technologies du marché…Etc. </w:t>
      </w:r>
    </w:p>
    <w:p w14:paraId="31C8CB52" w14:textId="57D5810E" w:rsidR="00CD74F7" w:rsidRPr="00AD4807" w:rsidRDefault="00CD74F7" w:rsidP="00CD74F7">
      <w:pPr>
        <w:pStyle w:val="Titre2"/>
        <w:numPr>
          <w:ilvl w:val="1"/>
          <w:numId w:val="32"/>
        </w:numPr>
        <w:spacing w:line="360" w:lineRule="auto"/>
      </w:pPr>
      <w:bookmarkStart w:id="41" w:name="_Toc71295813"/>
      <w:r w:rsidRPr="00AD4807">
        <w:t>Matériels</w:t>
      </w:r>
      <w:bookmarkEnd w:id="41"/>
    </w:p>
    <w:p w14:paraId="43CE39DE" w14:textId="5B7C47F1" w:rsidR="00CD74F7" w:rsidRDefault="00CD74F7" w:rsidP="00CD74F7">
      <w:pPr>
        <w:spacing w:line="276" w:lineRule="auto"/>
      </w:pPr>
      <w:r w:rsidRPr="00AD4807">
        <w:t>Le prestataire sera propriétaire du matériel. La Société Philanthropique proscrit toutes refacturation du matériel même sous forme de leasing.</w:t>
      </w:r>
      <w:r>
        <w:t xml:space="preserve"> </w:t>
      </w:r>
    </w:p>
    <w:p w14:paraId="69C9EA48" w14:textId="77777777" w:rsidR="00A84823" w:rsidRDefault="00A84823" w:rsidP="00A84823">
      <w:pPr>
        <w:spacing w:line="276" w:lineRule="auto"/>
      </w:pPr>
    </w:p>
    <w:p w14:paraId="2E7EB73C" w14:textId="17375D4D" w:rsidR="00DA3721" w:rsidRDefault="00483355" w:rsidP="00A84823">
      <w:pPr>
        <w:pStyle w:val="Titre1"/>
        <w:numPr>
          <w:ilvl w:val="0"/>
          <w:numId w:val="32"/>
        </w:numPr>
        <w:spacing w:line="276" w:lineRule="auto"/>
      </w:pPr>
      <w:bookmarkStart w:id="42" w:name="_Toc71295814"/>
      <w:r>
        <w:lastRenderedPageBreak/>
        <w:t>Planning</w:t>
      </w:r>
      <w:bookmarkEnd w:id="42"/>
    </w:p>
    <w:p w14:paraId="42031A3B" w14:textId="77777777" w:rsidR="00483355" w:rsidRPr="00483355" w:rsidRDefault="00483355" w:rsidP="00483355"/>
    <w:p w14:paraId="0C8305AD" w14:textId="26A4B010" w:rsidR="00DD6AB4" w:rsidRPr="00382235" w:rsidRDefault="00F20E2F" w:rsidP="00A84823">
      <w:pPr>
        <w:spacing w:after="0" w:line="276" w:lineRule="auto"/>
      </w:pPr>
      <w:r>
        <w:t xml:space="preserve">Le candidat devra proposer un planning de mise en œuvre réaliste, </w:t>
      </w:r>
      <w:r w:rsidR="003F0667">
        <w:t xml:space="preserve">en </w:t>
      </w:r>
      <w:r>
        <w:t>tenant compte du contexte actuel</w:t>
      </w:r>
      <w:r w:rsidR="003F0667">
        <w:t xml:space="preserve"> et futur</w:t>
      </w:r>
      <w:r>
        <w:t xml:space="preserve"> de crise sanitaire.</w:t>
      </w:r>
      <w:r w:rsidR="006B3830">
        <w:t xml:space="preserve"> Il devra s’engager sur une ou des dates (par site) de </w:t>
      </w:r>
      <w:r w:rsidR="006B3830" w:rsidRPr="00382235">
        <w:t>mise en œuvre de sa solution.</w:t>
      </w:r>
      <w:r w:rsidR="00CD74F7" w:rsidRPr="00382235">
        <w:t xml:space="preserve"> </w:t>
      </w:r>
    </w:p>
    <w:p w14:paraId="1703137B" w14:textId="646180C8" w:rsidR="00CD74F7" w:rsidRDefault="00CD74F7" w:rsidP="00A84823">
      <w:pPr>
        <w:spacing w:after="0" w:line="276" w:lineRule="auto"/>
      </w:pPr>
      <w:r w:rsidRPr="00382235">
        <w:t xml:space="preserve">Le planning proposé devra tenir compte de la contrainte d’une installation opérationnelle à la date du </w:t>
      </w:r>
      <w:r w:rsidR="00B22DBA" w:rsidRPr="00382235">
        <w:t>15 décembre</w:t>
      </w:r>
      <w:r w:rsidRPr="00382235">
        <w:t xml:space="preserve"> 2021.</w:t>
      </w:r>
    </w:p>
    <w:p w14:paraId="17CCDD20" w14:textId="77777777" w:rsidR="00CD74F7" w:rsidRDefault="00CD74F7" w:rsidP="00A84823">
      <w:pPr>
        <w:spacing w:after="0" w:line="276" w:lineRule="auto"/>
      </w:pPr>
    </w:p>
    <w:p w14:paraId="61A225DF" w14:textId="23D70FBA" w:rsidR="006B3830" w:rsidRDefault="006B3830" w:rsidP="00A84823">
      <w:pPr>
        <w:spacing w:after="0" w:line="276" w:lineRule="auto"/>
      </w:pPr>
      <w:r>
        <w:t>Le planning sera validé par les deux parties d’un commun accord.</w:t>
      </w:r>
    </w:p>
    <w:p w14:paraId="5B8D7432" w14:textId="77777777" w:rsidR="006B3830" w:rsidRDefault="006B3830" w:rsidP="00A84823">
      <w:pPr>
        <w:spacing w:after="0" w:line="276" w:lineRule="auto"/>
      </w:pPr>
    </w:p>
    <w:p w14:paraId="732412B7" w14:textId="3845AEA7" w:rsidR="00F20E2F" w:rsidRDefault="00F20E2F" w:rsidP="00A84823">
      <w:pPr>
        <w:spacing w:after="0" w:line="276" w:lineRule="auto"/>
      </w:pPr>
      <w:r>
        <w:t xml:space="preserve">En cas de problème avec le(s) sous-traitant(s) du prestataire, s’il y en a, les pénalités de retards seront </w:t>
      </w:r>
      <w:r w:rsidR="003F0667">
        <w:t>appliquées</w:t>
      </w:r>
      <w:r>
        <w:t xml:space="preserve"> au candidat. La Société Philanthropique ne sera pas liée contractuellement au(x) sous-traitant(s) du candidat s’il y en a. Les retards, problèmes et autres avec le(s) sous-traitants devront être traités en direct par le prestataire.</w:t>
      </w:r>
    </w:p>
    <w:p w14:paraId="40E5D2A8" w14:textId="4BCF5B49" w:rsidR="00CD74F7" w:rsidRDefault="00B51E1F" w:rsidP="00A84823">
      <w:pPr>
        <w:spacing w:after="0" w:line="276" w:lineRule="auto"/>
      </w:pPr>
      <w:r>
        <w:t>Le prestataire ne pourra pas avoir plus d’un sous-traitant.</w:t>
      </w:r>
    </w:p>
    <w:p w14:paraId="5A307FAE" w14:textId="77777777" w:rsidR="00A15753" w:rsidRDefault="00A15753" w:rsidP="00A84823">
      <w:pPr>
        <w:pStyle w:val="Paragraphedeliste"/>
        <w:spacing w:after="0" w:line="276" w:lineRule="auto"/>
        <w:ind w:left="1080"/>
      </w:pPr>
    </w:p>
    <w:p w14:paraId="7CC82180" w14:textId="34922447" w:rsidR="00DD6AB4" w:rsidRDefault="00DD6AB4" w:rsidP="00685491">
      <w:pPr>
        <w:pStyle w:val="Titre1"/>
        <w:numPr>
          <w:ilvl w:val="0"/>
          <w:numId w:val="32"/>
        </w:numPr>
        <w:spacing w:line="276" w:lineRule="auto"/>
      </w:pPr>
      <w:bookmarkStart w:id="43" w:name="_Toc71295815"/>
      <w:r>
        <w:t>Extension de périmètre</w:t>
      </w:r>
      <w:bookmarkEnd w:id="43"/>
    </w:p>
    <w:p w14:paraId="65869454" w14:textId="77777777" w:rsidR="00685491" w:rsidRPr="00685491" w:rsidRDefault="00685491" w:rsidP="00685491"/>
    <w:p w14:paraId="10EE200B" w14:textId="700FEBC3" w:rsidR="00DD6AB4" w:rsidRDefault="00DD6AB4" w:rsidP="00DD6AB4">
      <w:pPr>
        <w:spacing w:line="276" w:lineRule="auto"/>
      </w:pPr>
      <w:r>
        <w:t xml:space="preserve">En cas d’extension du périmètre à d’autres établissements de la Société Philanthropique, le prestataire devra proposer </w:t>
      </w:r>
      <w:r w:rsidR="00AD4807">
        <w:t>à</w:t>
      </w:r>
      <w:r>
        <w:t xml:space="preserve"> minima les mêmes prestations aux mêmes coûts.</w:t>
      </w:r>
    </w:p>
    <w:p w14:paraId="16DD76B0" w14:textId="4DC876EB" w:rsidR="00DD6AB4" w:rsidRDefault="00DD6AB4" w:rsidP="00DD6AB4">
      <w:pPr>
        <w:spacing w:line="276" w:lineRule="auto"/>
      </w:pPr>
      <w:r>
        <w:t>La société philanthropique pourra selon l’extension du périmètre, revoir les prix à la baisse, à date anniversaire du présent marché.</w:t>
      </w:r>
    </w:p>
    <w:p w14:paraId="7D839F6E" w14:textId="1E8702B2" w:rsidR="0013101E" w:rsidRDefault="0013101E" w:rsidP="00A84823">
      <w:pPr>
        <w:autoSpaceDE w:val="0"/>
        <w:autoSpaceDN w:val="0"/>
        <w:adjustRightInd w:val="0"/>
        <w:spacing w:after="0" w:line="276" w:lineRule="auto"/>
      </w:pPr>
    </w:p>
    <w:p w14:paraId="3C7F1AAA" w14:textId="77777777" w:rsidR="00DD6AB4" w:rsidRDefault="00DD6AB4" w:rsidP="00A84823">
      <w:pPr>
        <w:autoSpaceDE w:val="0"/>
        <w:autoSpaceDN w:val="0"/>
        <w:adjustRightInd w:val="0"/>
        <w:spacing w:after="0" w:line="276" w:lineRule="auto"/>
      </w:pPr>
    </w:p>
    <w:p w14:paraId="4F8EBE00" w14:textId="091FBE18" w:rsidR="006148F3" w:rsidRDefault="00A81F3D" w:rsidP="00A84823">
      <w:pPr>
        <w:autoSpaceDE w:val="0"/>
        <w:autoSpaceDN w:val="0"/>
        <w:adjustRightInd w:val="0"/>
        <w:spacing w:after="0" w:line="276" w:lineRule="auto"/>
      </w:pPr>
      <w:r>
        <w:t>Pour acceptation du présent</w:t>
      </w:r>
      <w:r w:rsidR="006148F3">
        <w:t xml:space="preserve"> CCTP : </w:t>
      </w:r>
    </w:p>
    <w:p w14:paraId="554F443C" w14:textId="35A89115" w:rsidR="0013101E" w:rsidRDefault="0013101E" w:rsidP="00A84823">
      <w:pPr>
        <w:autoSpaceDE w:val="0"/>
        <w:autoSpaceDN w:val="0"/>
        <w:adjustRightInd w:val="0"/>
        <w:spacing w:after="0" w:line="276" w:lineRule="auto"/>
      </w:pPr>
    </w:p>
    <w:p w14:paraId="1ED2A74D" w14:textId="77777777" w:rsidR="0013101E" w:rsidRDefault="0013101E" w:rsidP="00A84823">
      <w:pPr>
        <w:autoSpaceDE w:val="0"/>
        <w:autoSpaceDN w:val="0"/>
        <w:adjustRightInd w:val="0"/>
        <w:spacing w:after="0" w:line="276" w:lineRule="auto"/>
      </w:pPr>
    </w:p>
    <w:p w14:paraId="321BD580" w14:textId="77777777" w:rsidR="006148F3" w:rsidRDefault="006148F3" w:rsidP="00A84823">
      <w:pPr>
        <w:autoSpaceDE w:val="0"/>
        <w:autoSpaceDN w:val="0"/>
        <w:adjustRightInd w:val="0"/>
        <w:spacing w:after="0" w:line="276" w:lineRule="auto"/>
      </w:pPr>
    </w:p>
    <w:p w14:paraId="70DA5E9F" w14:textId="3B15301C" w:rsidR="006148F3" w:rsidRDefault="006148F3" w:rsidP="00A84823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  <w:r w:rsidRPr="008B2133">
        <w:rPr>
          <w:rFonts w:cs="Arial"/>
          <w:color w:val="000000"/>
        </w:rPr>
        <w:t xml:space="preserve">Le candidat : </w:t>
      </w:r>
      <w:r>
        <w:rPr>
          <w:rFonts w:cs="Arial"/>
          <w:color w:val="000000"/>
        </w:rPr>
        <w:t>mention manuscrite « </w:t>
      </w:r>
      <w:r w:rsidRPr="00844D6B">
        <w:rPr>
          <w:rFonts w:cs="Arial"/>
          <w:i/>
          <w:color w:val="000000"/>
        </w:rPr>
        <w:t>lu et accepté</w:t>
      </w:r>
      <w:r>
        <w:rPr>
          <w:rFonts w:cs="Arial"/>
          <w:color w:val="000000"/>
        </w:rPr>
        <w:t> »</w:t>
      </w:r>
    </w:p>
    <w:p w14:paraId="36E37C16" w14:textId="620EED7C" w:rsidR="0013101E" w:rsidRDefault="0013101E" w:rsidP="00A84823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</w:p>
    <w:p w14:paraId="71B99931" w14:textId="77777777" w:rsidR="0013101E" w:rsidRDefault="0013101E" w:rsidP="00A84823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</w:p>
    <w:p w14:paraId="046CF2C6" w14:textId="77777777" w:rsidR="00A81F3D" w:rsidRPr="008B2133" w:rsidRDefault="00A81F3D" w:rsidP="00A84823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</w:p>
    <w:p w14:paraId="62AA56E4" w14:textId="423C4A5D" w:rsidR="006148F3" w:rsidRPr="008B2133" w:rsidRDefault="006148F3" w:rsidP="00A84823">
      <w:pPr>
        <w:autoSpaceDE w:val="0"/>
        <w:autoSpaceDN w:val="0"/>
        <w:adjustRightInd w:val="0"/>
        <w:spacing w:after="0" w:line="276" w:lineRule="auto"/>
        <w:ind w:left="2832" w:hanging="2832"/>
        <w:rPr>
          <w:rFonts w:cs="Arial"/>
          <w:color w:val="000000"/>
        </w:rPr>
      </w:pPr>
      <w:r w:rsidRPr="008B2133">
        <w:rPr>
          <w:rFonts w:cs="Arial"/>
          <w:color w:val="000000"/>
        </w:rPr>
        <w:t>Cachet</w:t>
      </w:r>
      <w:r w:rsidR="0013101E">
        <w:rPr>
          <w:rFonts w:cs="Arial"/>
          <w:color w:val="000000"/>
        </w:rPr>
        <w:tab/>
      </w:r>
      <w:r w:rsidRPr="008B2133">
        <w:rPr>
          <w:rFonts w:cs="Arial"/>
          <w:color w:val="000000"/>
        </w:rPr>
        <w:tab/>
        <w:t xml:space="preserve">Date </w:t>
      </w:r>
      <w:r w:rsidRPr="008B2133">
        <w:rPr>
          <w:rFonts w:cs="Arial"/>
          <w:color w:val="000000"/>
        </w:rPr>
        <w:tab/>
      </w:r>
      <w:r w:rsidRPr="008B2133">
        <w:rPr>
          <w:rFonts w:cs="Arial"/>
          <w:color w:val="000000"/>
        </w:rPr>
        <w:tab/>
      </w:r>
      <w:r w:rsidRPr="008B2133">
        <w:rPr>
          <w:rFonts w:cs="Arial"/>
          <w:color w:val="000000"/>
        </w:rPr>
        <w:tab/>
      </w:r>
      <w:r w:rsidR="0013101E">
        <w:rPr>
          <w:rFonts w:cs="Arial"/>
          <w:color w:val="000000"/>
        </w:rPr>
        <w:tab/>
      </w:r>
      <w:r w:rsidR="0013101E">
        <w:rPr>
          <w:rFonts w:cs="Arial"/>
          <w:color w:val="000000"/>
        </w:rPr>
        <w:tab/>
      </w:r>
      <w:r w:rsidRPr="008B2133">
        <w:rPr>
          <w:rFonts w:cs="Arial"/>
          <w:color w:val="000000"/>
        </w:rPr>
        <w:t xml:space="preserve">Nom/ fonction </w:t>
      </w:r>
    </w:p>
    <w:p w14:paraId="3BD4552D" w14:textId="77777777" w:rsidR="006148F3" w:rsidRPr="008B2133" w:rsidRDefault="006148F3" w:rsidP="00A84823">
      <w:pPr>
        <w:autoSpaceDE w:val="0"/>
        <w:autoSpaceDN w:val="0"/>
        <w:adjustRightInd w:val="0"/>
        <w:spacing w:after="0" w:line="276" w:lineRule="auto"/>
        <w:ind w:left="6372" w:firstLine="708"/>
        <w:rPr>
          <w:rFonts w:cs="Arial"/>
          <w:color w:val="000000"/>
        </w:rPr>
      </w:pPr>
      <w:proofErr w:type="gramStart"/>
      <w:r w:rsidRPr="008B2133">
        <w:rPr>
          <w:rFonts w:cs="Arial"/>
          <w:color w:val="000000"/>
        </w:rPr>
        <w:t>et</w:t>
      </w:r>
      <w:proofErr w:type="gramEnd"/>
      <w:r w:rsidRPr="008B2133">
        <w:rPr>
          <w:rFonts w:cs="Arial"/>
          <w:color w:val="000000"/>
        </w:rPr>
        <w:t xml:space="preserve"> Signature</w:t>
      </w:r>
    </w:p>
    <w:p w14:paraId="5BD46BD9" w14:textId="77777777" w:rsidR="006148F3" w:rsidRPr="008B2133" w:rsidRDefault="006148F3" w:rsidP="00A84823">
      <w:pPr>
        <w:spacing w:after="0" w:line="276" w:lineRule="auto"/>
      </w:pPr>
    </w:p>
    <w:p w14:paraId="7F3A4F20" w14:textId="77777777" w:rsidR="006148F3" w:rsidRDefault="006148F3" w:rsidP="00A84823">
      <w:pPr>
        <w:spacing w:line="276" w:lineRule="auto"/>
      </w:pPr>
    </w:p>
    <w:p w14:paraId="7AFA8305" w14:textId="77777777" w:rsidR="005A0C5C" w:rsidRPr="00157391" w:rsidRDefault="005A0C5C" w:rsidP="00A84823">
      <w:pPr>
        <w:spacing w:line="276" w:lineRule="auto"/>
      </w:pPr>
    </w:p>
    <w:sectPr w:rsidR="005A0C5C" w:rsidRPr="00157391" w:rsidSect="003115FE">
      <w:headerReference w:type="default" r:id="rId11"/>
      <w:footerReference w:type="default" r:id="rId12"/>
      <w:pgSz w:w="11906" w:h="16838"/>
      <w:pgMar w:top="1838" w:right="707" w:bottom="1843" w:left="1418" w:header="1135" w:footer="3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8E09" w14:textId="77777777" w:rsidR="00AB2EC5" w:rsidRDefault="00AB2EC5" w:rsidP="003315C2">
      <w:pPr>
        <w:spacing w:after="0" w:line="240" w:lineRule="auto"/>
      </w:pPr>
      <w:r>
        <w:separator/>
      </w:r>
    </w:p>
  </w:endnote>
  <w:endnote w:type="continuationSeparator" w:id="0">
    <w:p w14:paraId="0AE958AE" w14:textId="77777777" w:rsidR="00AB2EC5" w:rsidRDefault="00AB2EC5" w:rsidP="0033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br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F5EB" w14:textId="7E932774" w:rsidR="00483355" w:rsidRDefault="00942364">
    <w:pPr>
      <w:pStyle w:val="Pieddepage"/>
    </w:pPr>
    <w:r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D1D5C" wp14:editId="6E5D9608">
              <wp:simplePos x="0" y="0"/>
              <wp:positionH relativeFrom="margin">
                <wp:align>left</wp:align>
              </wp:positionH>
              <wp:positionV relativeFrom="paragraph">
                <wp:posOffset>-299720</wp:posOffset>
              </wp:positionV>
              <wp:extent cx="5438775" cy="254000"/>
              <wp:effectExtent l="0" t="0" r="0" b="12700"/>
              <wp:wrapSquare wrapText="bothSides"/>
              <wp:docPr id="39" name="Zone de text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877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65E31" w14:textId="4EFA0DF8" w:rsidR="00483355" w:rsidRPr="00795489" w:rsidRDefault="00483355" w:rsidP="003315C2">
                          <w:pPr>
                            <w:jc w:val="center"/>
                            <w:rPr>
                              <w:color w:val="2E74B5" w:themeColor="accent1" w:themeShade="BF"/>
                            </w:rPr>
                          </w:pPr>
                          <w:r w:rsidRPr="00795489">
                            <w:rPr>
                              <w:color w:val="2E74B5" w:themeColor="accent1" w:themeShade="BF"/>
                            </w:rPr>
                            <w:t>Cahier des Clauses Techniques Particulières – Réseau WIFI résidents -</w:t>
                          </w:r>
                        </w:p>
                        <w:p w14:paraId="63C88A5D" w14:textId="77777777" w:rsidR="00483355" w:rsidRDefault="00483355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6D1D5C" id="_x0000_t202" coordsize="21600,21600" o:spt="202" path="m,l,21600r21600,l21600,xe">
              <v:stroke joinstyle="miter"/>
              <v:path gradientshapeok="t" o:connecttype="rect"/>
            </v:shapetype>
            <v:shape id="Zone de texte 39" o:spid="_x0000_s1026" type="#_x0000_t202" style="position:absolute;left:0;text-align:left;margin-left:0;margin-top:-23.6pt;width:428.25pt;height:20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" filled="f" stroked="f" strokeweight=".5pt">
              <v:textbox inset=",,,0">
                <w:txbxContent>
                  <w:p w14:paraId="7F365E31" w14:textId="4EFA0DF8" w:rsidR="00483355" w:rsidRPr="00795489" w:rsidRDefault="00483355" w:rsidP="003315C2">
                    <w:pPr>
                      <w:jc w:val="center"/>
                      <w:rPr>
                        <w:color w:val="2E74B5" w:themeColor="accent1" w:themeShade="BF"/>
                      </w:rPr>
                    </w:pPr>
                    <w:r w:rsidRPr="00795489">
                      <w:rPr>
                        <w:color w:val="2E74B5" w:themeColor="accent1" w:themeShade="BF"/>
                      </w:rPr>
                      <w:t>Cahier des Clauses Techniques Particulières – Réseau WIFI résidents -</w:t>
                    </w:r>
                  </w:p>
                  <w:p w14:paraId="63C88A5D" w14:textId="77777777" w:rsidR="00483355" w:rsidRDefault="00483355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92B05" w:rsidRPr="003315C2"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F85B8E" wp14:editId="7968CA5A">
              <wp:simplePos x="0" y="0"/>
              <wp:positionH relativeFrom="margin">
                <wp:align>right</wp:align>
              </wp:positionH>
              <wp:positionV relativeFrom="bottomMargin">
                <wp:posOffset>447675</wp:posOffset>
              </wp:positionV>
              <wp:extent cx="638175" cy="320040"/>
              <wp:effectExtent l="0" t="0" r="9525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67789E" w14:textId="1E079524" w:rsidR="00483355" w:rsidRDefault="0048335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F85B8E" id="Rectangle 40" o:spid="_x0000_s1027" style="position:absolute;left:0;text-align:left;margin-left:-.95pt;margin-top:35.25pt;width:50.25pt;height:25.2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" fillcolor="#2e74b5 [2404]" stroked="f" strokeweight="3pt">
              <v:textbox>
                <w:txbxContent>
                  <w:p w14:paraId="4E67789E" w14:textId="1E079524" w:rsidR="00483355" w:rsidRDefault="0048335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067A9"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1D3469" wp14:editId="12D5B6BD">
              <wp:simplePos x="0" y="0"/>
              <wp:positionH relativeFrom="column">
                <wp:posOffset>22860</wp:posOffset>
              </wp:positionH>
              <wp:positionV relativeFrom="paragraph">
                <wp:posOffset>-367030</wp:posOffset>
              </wp:positionV>
              <wp:extent cx="5924550" cy="18415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E1A4A" id="Rectangle 38" o:spid="_x0000_s1026" style="position:absolute;margin-left:1.8pt;margin-top:-28.9pt;width:466.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" fillcolor="#2e74b5 [2404]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75C0" w14:textId="77777777" w:rsidR="00AB2EC5" w:rsidRDefault="00AB2EC5" w:rsidP="003315C2">
      <w:pPr>
        <w:spacing w:after="0" w:line="240" w:lineRule="auto"/>
      </w:pPr>
      <w:r>
        <w:separator/>
      </w:r>
    </w:p>
  </w:footnote>
  <w:footnote w:type="continuationSeparator" w:id="0">
    <w:p w14:paraId="338C11B3" w14:textId="77777777" w:rsidR="00AB2EC5" w:rsidRDefault="00AB2EC5" w:rsidP="0033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6F70" w14:textId="77FDF67F" w:rsidR="00483355" w:rsidRDefault="0048335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D2D842B" wp14:editId="0F11BA4A">
          <wp:simplePos x="0" y="0"/>
          <wp:positionH relativeFrom="column">
            <wp:posOffset>-701040</wp:posOffset>
          </wp:positionH>
          <wp:positionV relativeFrom="paragraph">
            <wp:posOffset>-468630</wp:posOffset>
          </wp:positionV>
          <wp:extent cx="788035" cy="542925"/>
          <wp:effectExtent l="0" t="0" r="0" b="9525"/>
          <wp:wrapSquare wrapText="bothSides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77" t="16395" r="16049" b="21316"/>
                  <a:stretch/>
                </pic:blipFill>
                <pic:spPr bwMode="auto">
                  <a:xfrm>
                    <a:off x="0" y="0"/>
                    <a:ext cx="7880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507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9246F"/>
    <w:multiLevelType w:val="hybridMultilevel"/>
    <w:tmpl w:val="E48A0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AB9B6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15F"/>
    <w:multiLevelType w:val="hybridMultilevel"/>
    <w:tmpl w:val="27E25664"/>
    <w:lvl w:ilvl="0" w:tplc="34CE23A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1C3D"/>
    <w:multiLevelType w:val="hybridMultilevel"/>
    <w:tmpl w:val="1C74D558"/>
    <w:lvl w:ilvl="0" w:tplc="874AB9B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3094"/>
    <w:multiLevelType w:val="hybridMultilevel"/>
    <w:tmpl w:val="EAD21570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39E489E"/>
    <w:multiLevelType w:val="hybridMultilevel"/>
    <w:tmpl w:val="52C84A0C"/>
    <w:lvl w:ilvl="0" w:tplc="66C657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61F58DA"/>
    <w:multiLevelType w:val="hybridMultilevel"/>
    <w:tmpl w:val="17FA2B36"/>
    <w:lvl w:ilvl="0" w:tplc="AD809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AF20BF"/>
    <w:multiLevelType w:val="hybridMultilevel"/>
    <w:tmpl w:val="13842F0A"/>
    <w:lvl w:ilvl="0" w:tplc="040C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3A2291A"/>
    <w:multiLevelType w:val="hybridMultilevel"/>
    <w:tmpl w:val="4B8A6834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5F735FE"/>
    <w:multiLevelType w:val="hybridMultilevel"/>
    <w:tmpl w:val="E9E20E8C"/>
    <w:lvl w:ilvl="0" w:tplc="040C0019">
      <w:start w:val="1"/>
      <w:numFmt w:val="lowerLetter"/>
      <w:lvlText w:val="%1."/>
      <w:lvlJc w:val="left"/>
      <w:pPr>
        <w:ind w:left="3204" w:hanging="360"/>
      </w:pPr>
    </w:lvl>
    <w:lvl w:ilvl="1" w:tplc="040C0019" w:tentative="1">
      <w:start w:val="1"/>
      <w:numFmt w:val="lowerLetter"/>
      <w:lvlText w:val="%2."/>
      <w:lvlJc w:val="left"/>
      <w:pPr>
        <w:ind w:left="3924" w:hanging="360"/>
      </w:pPr>
    </w:lvl>
    <w:lvl w:ilvl="2" w:tplc="040C001B" w:tentative="1">
      <w:start w:val="1"/>
      <w:numFmt w:val="lowerRoman"/>
      <w:lvlText w:val="%3."/>
      <w:lvlJc w:val="right"/>
      <w:pPr>
        <w:ind w:left="4644" w:hanging="180"/>
      </w:pPr>
    </w:lvl>
    <w:lvl w:ilvl="3" w:tplc="040C000F" w:tentative="1">
      <w:start w:val="1"/>
      <w:numFmt w:val="decimal"/>
      <w:lvlText w:val="%4."/>
      <w:lvlJc w:val="left"/>
      <w:pPr>
        <w:ind w:left="5364" w:hanging="360"/>
      </w:pPr>
    </w:lvl>
    <w:lvl w:ilvl="4" w:tplc="040C0019" w:tentative="1">
      <w:start w:val="1"/>
      <w:numFmt w:val="lowerLetter"/>
      <w:lvlText w:val="%5."/>
      <w:lvlJc w:val="left"/>
      <w:pPr>
        <w:ind w:left="6084" w:hanging="360"/>
      </w:pPr>
    </w:lvl>
    <w:lvl w:ilvl="5" w:tplc="040C001B" w:tentative="1">
      <w:start w:val="1"/>
      <w:numFmt w:val="lowerRoman"/>
      <w:lvlText w:val="%6."/>
      <w:lvlJc w:val="right"/>
      <w:pPr>
        <w:ind w:left="6804" w:hanging="180"/>
      </w:pPr>
    </w:lvl>
    <w:lvl w:ilvl="6" w:tplc="040C000F" w:tentative="1">
      <w:start w:val="1"/>
      <w:numFmt w:val="decimal"/>
      <w:lvlText w:val="%7."/>
      <w:lvlJc w:val="left"/>
      <w:pPr>
        <w:ind w:left="7524" w:hanging="360"/>
      </w:pPr>
    </w:lvl>
    <w:lvl w:ilvl="7" w:tplc="040C0019" w:tentative="1">
      <w:start w:val="1"/>
      <w:numFmt w:val="lowerLetter"/>
      <w:lvlText w:val="%8."/>
      <w:lvlJc w:val="left"/>
      <w:pPr>
        <w:ind w:left="8244" w:hanging="360"/>
      </w:pPr>
    </w:lvl>
    <w:lvl w:ilvl="8" w:tplc="040C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269F5011"/>
    <w:multiLevelType w:val="hybridMultilevel"/>
    <w:tmpl w:val="A82076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1CFC7426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5820"/>
    <w:multiLevelType w:val="hybridMultilevel"/>
    <w:tmpl w:val="0D12DFF8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FAB64B3"/>
    <w:multiLevelType w:val="hybridMultilevel"/>
    <w:tmpl w:val="CB5AC0EA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1A30A55"/>
    <w:multiLevelType w:val="hybridMultilevel"/>
    <w:tmpl w:val="457C0C80"/>
    <w:lvl w:ilvl="0" w:tplc="874AB9B6">
      <w:start w:val="1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7A7806"/>
    <w:multiLevelType w:val="hybridMultilevel"/>
    <w:tmpl w:val="C6A2AEB0"/>
    <w:lvl w:ilvl="0" w:tplc="040C0019">
      <w:start w:val="1"/>
      <w:numFmt w:val="lowerLetter"/>
      <w:lvlText w:val="%1."/>
      <w:lvlJc w:val="left"/>
      <w:pPr>
        <w:ind w:left="2496" w:hanging="360"/>
      </w:p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 w15:restartNumberingAfterBreak="0">
    <w:nsid w:val="3E0E630D"/>
    <w:multiLevelType w:val="hybridMultilevel"/>
    <w:tmpl w:val="9D44CD86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2196DA3"/>
    <w:multiLevelType w:val="hybridMultilevel"/>
    <w:tmpl w:val="0A34AA66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9C6724E"/>
    <w:multiLevelType w:val="hybridMultilevel"/>
    <w:tmpl w:val="B9568FF8"/>
    <w:lvl w:ilvl="0" w:tplc="874AB9B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C27EB"/>
    <w:multiLevelType w:val="hybridMultilevel"/>
    <w:tmpl w:val="298640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A750C"/>
    <w:multiLevelType w:val="hybridMultilevel"/>
    <w:tmpl w:val="49ACCB18"/>
    <w:lvl w:ilvl="0" w:tplc="874AB9B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C3ED4"/>
    <w:multiLevelType w:val="hybridMultilevel"/>
    <w:tmpl w:val="35E29A88"/>
    <w:lvl w:ilvl="0" w:tplc="874AB9B6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B63A92"/>
    <w:multiLevelType w:val="hybridMultilevel"/>
    <w:tmpl w:val="0224A1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D04C7"/>
    <w:multiLevelType w:val="hybridMultilevel"/>
    <w:tmpl w:val="E1FCFC34"/>
    <w:lvl w:ilvl="0" w:tplc="040C0019">
      <w:start w:val="1"/>
      <w:numFmt w:val="lowerLetter"/>
      <w:lvlText w:val="%1."/>
      <w:lvlJc w:val="left"/>
      <w:pPr>
        <w:ind w:left="3924" w:hanging="360"/>
      </w:pPr>
    </w:lvl>
    <w:lvl w:ilvl="1" w:tplc="040C0019" w:tentative="1">
      <w:start w:val="1"/>
      <w:numFmt w:val="lowerLetter"/>
      <w:lvlText w:val="%2."/>
      <w:lvlJc w:val="left"/>
      <w:pPr>
        <w:ind w:left="4644" w:hanging="360"/>
      </w:pPr>
    </w:lvl>
    <w:lvl w:ilvl="2" w:tplc="040C001B" w:tentative="1">
      <w:start w:val="1"/>
      <w:numFmt w:val="lowerRoman"/>
      <w:lvlText w:val="%3."/>
      <w:lvlJc w:val="right"/>
      <w:pPr>
        <w:ind w:left="5364" w:hanging="180"/>
      </w:pPr>
    </w:lvl>
    <w:lvl w:ilvl="3" w:tplc="040C000F" w:tentative="1">
      <w:start w:val="1"/>
      <w:numFmt w:val="decimal"/>
      <w:lvlText w:val="%4."/>
      <w:lvlJc w:val="left"/>
      <w:pPr>
        <w:ind w:left="6084" w:hanging="360"/>
      </w:pPr>
    </w:lvl>
    <w:lvl w:ilvl="4" w:tplc="040C0019" w:tentative="1">
      <w:start w:val="1"/>
      <w:numFmt w:val="lowerLetter"/>
      <w:lvlText w:val="%5."/>
      <w:lvlJc w:val="left"/>
      <w:pPr>
        <w:ind w:left="6804" w:hanging="360"/>
      </w:pPr>
    </w:lvl>
    <w:lvl w:ilvl="5" w:tplc="040C001B" w:tentative="1">
      <w:start w:val="1"/>
      <w:numFmt w:val="lowerRoman"/>
      <w:lvlText w:val="%6."/>
      <w:lvlJc w:val="right"/>
      <w:pPr>
        <w:ind w:left="7524" w:hanging="180"/>
      </w:pPr>
    </w:lvl>
    <w:lvl w:ilvl="6" w:tplc="040C000F" w:tentative="1">
      <w:start w:val="1"/>
      <w:numFmt w:val="decimal"/>
      <w:lvlText w:val="%7."/>
      <w:lvlJc w:val="left"/>
      <w:pPr>
        <w:ind w:left="8244" w:hanging="360"/>
      </w:pPr>
    </w:lvl>
    <w:lvl w:ilvl="7" w:tplc="040C0019" w:tentative="1">
      <w:start w:val="1"/>
      <w:numFmt w:val="lowerLetter"/>
      <w:lvlText w:val="%8."/>
      <w:lvlJc w:val="left"/>
      <w:pPr>
        <w:ind w:left="8964" w:hanging="360"/>
      </w:pPr>
    </w:lvl>
    <w:lvl w:ilvl="8" w:tplc="040C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3" w15:restartNumberingAfterBreak="0">
    <w:nsid w:val="621C0AB6"/>
    <w:multiLevelType w:val="hybridMultilevel"/>
    <w:tmpl w:val="1C765014"/>
    <w:lvl w:ilvl="0" w:tplc="874AB9B6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E55399"/>
    <w:multiLevelType w:val="hybridMultilevel"/>
    <w:tmpl w:val="1BFAC144"/>
    <w:lvl w:ilvl="0" w:tplc="DB0C182E">
      <w:start w:val="1"/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93E82"/>
    <w:multiLevelType w:val="hybridMultilevel"/>
    <w:tmpl w:val="1A8CC1A6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A993127"/>
    <w:multiLevelType w:val="multilevel"/>
    <w:tmpl w:val="850C897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56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27" w15:restartNumberingAfterBreak="0">
    <w:nsid w:val="6B5868AD"/>
    <w:multiLevelType w:val="hybridMultilevel"/>
    <w:tmpl w:val="CB5AC0EA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D6D4EDF"/>
    <w:multiLevelType w:val="hybridMultilevel"/>
    <w:tmpl w:val="EDDA7256"/>
    <w:lvl w:ilvl="0" w:tplc="5652F0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FA269DC"/>
    <w:multiLevelType w:val="hybridMultilevel"/>
    <w:tmpl w:val="C780FE78"/>
    <w:lvl w:ilvl="0" w:tplc="E0A01A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32315"/>
    <w:multiLevelType w:val="hybridMultilevel"/>
    <w:tmpl w:val="3266D8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D1CD0"/>
    <w:multiLevelType w:val="hybridMultilevel"/>
    <w:tmpl w:val="74AC771E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E8A3906"/>
    <w:multiLevelType w:val="hybridMultilevel"/>
    <w:tmpl w:val="2A44C044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F193854"/>
    <w:multiLevelType w:val="hybridMultilevel"/>
    <w:tmpl w:val="C30C4642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F302783"/>
    <w:multiLevelType w:val="hybridMultilevel"/>
    <w:tmpl w:val="50C650B0"/>
    <w:lvl w:ilvl="0" w:tplc="040C000F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76" w:hanging="360"/>
      </w:pPr>
    </w:lvl>
    <w:lvl w:ilvl="2" w:tplc="040C001B" w:tentative="1">
      <w:start w:val="1"/>
      <w:numFmt w:val="lowerRoman"/>
      <w:lvlText w:val="%3."/>
      <w:lvlJc w:val="right"/>
      <w:pPr>
        <w:ind w:left="4296" w:hanging="180"/>
      </w:pPr>
    </w:lvl>
    <w:lvl w:ilvl="3" w:tplc="040C000F" w:tentative="1">
      <w:start w:val="1"/>
      <w:numFmt w:val="decimal"/>
      <w:lvlText w:val="%4."/>
      <w:lvlJc w:val="left"/>
      <w:pPr>
        <w:ind w:left="5016" w:hanging="360"/>
      </w:pPr>
    </w:lvl>
    <w:lvl w:ilvl="4" w:tplc="040C0019" w:tentative="1">
      <w:start w:val="1"/>
      <w:numFmt w:val="lowerLetter"/>
      <w:lvlText w:val="%5."/>
      <w:lvlJc w:val="left"/>
      <w:pPr>
        <w:ind w:left="5736" w:hanging="360"/>
      </w:pPr>
    </w:lvl>
    <w:lvl w:ilvl="5" w:tplc="040C001B" w:tentative="1">
      <w:start w:val="1"/>
      <w:numFmt w:val="lowerRoman"/>
      <w:lvlText w:val="%6."/>
      <w:lvlJc w:val="right"/>
      <w:pPr>
        <w:ind w:left="6456" w:hanging="180"/>
      </w:pPr>
    </w:lvl>
    <w:lvl w:ilvl="6" w:tplc="040C000F" w:tentative="1">
      <w:start w:val="1"/>
      <w:numFmt w:val="decimal"/>
      <w:lvlText w:val="%7."/>
      <w:lvlJc w:val="left"/>
      <w:pPr>
        <w:ind w:left="7176" w:hanging="360"/>
      </w:pPr>
    </w:lvl>
    <w:lvl w:ilvl="7" w:tplc="040C0019" w:tentative="1">
      <w:start w:val="1"/>
      <w:numFmt w:val="lowerLetter"/>
      <w:lvlText w:val="%8."/>
      <w:lvlJc w:val="left"/>
      <w:pPr>
        <w:ind w:left="7896" w:hanging="360"/>
      </w:pPr>
    </w:lvl>
    <w:lvl w:ilvl="8" w:tplc="040C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3"/>
  </w:num>
  <w:num w:numId="5">
    <w:abstractNumId w:val="23"/>
  </w:num>
  <w:num w:numId="6">
    <w:abstractNumId w:val="28"/>
  </w:num>
  <w:num w:numId="7">
    <w:abstractNumId w:val="18"/>
  </w:num>
  <w:num w:numId="8">
    <w:abstractNumId w:val="8"/>
  </w:num>
  <w:num w:numId="9">
    <w:abstractNumId w:val="5"/>
  </w:num>
  <w:num w:numId="10">
    <w:abstractNumId w:val="26"/>
  </w:num>
  <w:num w:numId="11">
    <w:abstractNumId w:val="32"/>
  </w:num>
  <w:num w:numId="12">
    <w:abstractNumId w:val="24"/>
  </w:num>
  <w:num w:numId="13">
    <w:abstractNumId w:val="0"/>
  </w:num>
  <w:num w:numId="14">
    <w:abstractNumId w:val="27"/>
  </w:num>
  <w:num w:numId="15">
    <w:abstractNumId w:val="19"/>
  </w:num>
  <w:num w:numId="16">
    <w:abstractNumId w:val="3"/>
  </w:num>
  <w:num w:numId="17">
    <w:abstractNumId w:val="4"/>
  </w:num>
  <w:num w:numId="18">
    <w:abstractNumId w:val="17"/>
  </w:num>
  <w:num w:numId="19">
    <w:abstractNumId w:val="20"/>
  </w:num>
  <w:num w:numId="20">
    <w:abstractNumId w:val="11"/>
  </w:num>
  <w:num w:numId="21">
    <w:abstractNumId w:val="33"/>
  </w:num>
  <w:num w:numId="22">
    <w:abstractNumId w:val="31"/>
  </w:num>
  <w:num w:numId="23">
    <w:abstractNumId w:val="16"/>
  </w:num>
  <w:num w:numId="24">
    <w:abstractNumId w:val="15"/>
  </w:num>
  <w:num w:numId="25">
    <w:abstractNumId w:val="34"/>
  </w:num>
  <w:num w:numId="26">
    <w:abstractNumId w:val="25"/>
  </w:num>
  <w:num w:numId="27">
    <w:abstractNumId w:val="30"/>
  </w:num>
  <w:num w:numId="28">
    <w:abstractNumId w:val="7"/>
  </w:num>
  <w:num w:numId="29">
    <w:abstractNumId w:val="9"/>
  </w:num>
  <w:num w:numId="30">
    <w:abstractNumId w:val="22"/>
  </w:num>
  <w:num w:numId="31">
    <w:abstractNumId w:val="12"/>
  </w:num>
  <w:num w:numId="32">
    <w:abstractNumId w:val="6"/>
  </w:num>
  <w:num w:numId="33">
    <w:abstractNumId w:val="29"/>
  </w:num>
  <w:num w:numId="34">
    <w:abstractNumId w:val="1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C2"/>
    <w:rsid w:val="0000450D"/>
    <w:rsid w:val="00006721"/>
    <w:rsid w:val="00010C81"/>
    <w:rsid w:val="000126B0"/>
    <w:rsid w:val="00012777"/>
    <w:rsid w:val="00040988"/>
    <w:rsid w:val="000448ED"/>
    <w:rsid w:val="000663E2"/>
    <w:rsid w:val="000701EF"/>
    <w:rsid w:val="000724E7"/>
    <w:rsid w:val="00076EB8"/>
    <w:rsid w:val="000B67FC"/>
    <w:rsid w:val="000C0E09"/>
    <w:rsid w:val="000C582B"/>
    <w:rsid w:val="000D28AD"/>
    <w:rsid w:val="000D3585"/>
    <w:rsid w:val="000E4A97"/>
    <w:rsid w:val="000F0BEE"/>
    <w:rsid w:val="000F1105"/>
    <w:rsid w:val="000F5DFB"/>
    <w:rsid w:val="000F6B50"/>
    <w:rsid w:val="0010603B"/>
    <w:rsid w:val="00112249"/>
    <w:rsid w:val="00130032"/>
    <w:rsid w:val="00130E13"/>
    <w:rsid w:val="0013101E"/>
    <w:rsid w:val="001335FB"/>
    <w:rsid w:val="00152711"/>
    <w:rsid w:val="00156D0A"/>
    <w:rsid w:val="00157391"/>
    <w:rsid w:val="00161F27"/>
    <w:rsid w:val="00165E4D"/>
    <w:rsid w:val="0017344D"/>
    <w:rsid w:val="00182EC5"/>
    <w:rsid w:val="00184D7F"/>
    <w:rsid w:val="001944DE"/>
    <w:rsid w:val="001965A3"/>
    <w:rsid w:val="00196A34"/>
    <w:rsid w:val="001A3A51"/>
    <w:rsid w:val="001B2CB6"/>
    <w:rsid w:val="001D061B"/>
    <w:rsid w:val="001E5156"/>
    <w:rsid w:val="001F4272"/>
    <w:rsid w:val="00201CD2"/>
    <w:rsid w:val="00201ECF"/>
    <w:rsid w:val="002062B6"/>
    <w:rsid w:val="00221F53"/>
    <w:rsid w:val="002237C4"/>
    <w:rsid w:val="00223BAB"/>
    <w:rsid w:val="00244783"/>
    <w:rsid w:val="00247190"/>
    <w:rsid w:val="00251E59"/>
    <w:rsid w:val="00280C82"/>
    <w:rsid w:val="00287359"/>
    <w:rsid w:val="0029397D"/>
    <w:rsid w:val="002A0E6C"/>
    <w:rsid w:val="002A1425"/>
    <w:rsid w:val="002A3B7B"/>
    <w:rsid w:val="002C51B6"/>
    <w:rsid w:val="002C79FC"/>
    <w:rsid w:val="002C7B13"/>
    <w:rsid w:val="002E0B3F"/>
    <w:rsid w:val="002E79E5"/>
    <w:rsid w:val="002F00B8"/>
    <w:rsid w:val="002F1593"/>
    <w:rsid w:val="002F3DC2"/>
    <w:rsid w:val="003038BD"/>
    <w:rsid w:val="00310ABB"/>
    <w:rsid w:val="003115FE"/>
    <w:rsid w:val="0031591E"/>
    <w:rsid w:val="00327AD5"/>
    <w:rsid w:val="003315C2"/>
    <w:rsid w:val="00334E4D"/>
    <w:rsid w:val="003365D3"/>
    <w:rsid w:val="003505A1"/>
    <w:rsid w:val="00360A41"/>
    <w:rsid w:val="00362105"/>
    <w:rsid w:val="003731B8"/>
    <w:rsid w:val="00373C20"/>
    <w:rsid w:val="00375DA2"/>
    <w:rsid w:val="00375FD9"/>
    <w:rsid w:val="00382235"/>
    <w:rsid w:val="00390E71"/>
    <w:rsid w:val="003B7B3E"/>
    <w:rsid w:val="003C20A1"/>
    <w:rsid w:val="003C28DE"/>
    <w:rsid w:val="003E7BA4"/>
    <w:rsid w:val="003F0667"/>
    <w:rsid w:val="003F0E5E"/>
    <w:rsid w:val="003F544B"/>
    <w:rsid w:val="00432403"/>
    <w:rsid w:val="00433532"/>
    <w:rsid w:val="00436C10"/>
    <w:rsid w:val="00444F94"/>
    <w:rsid w:val="004505FE"/>
    <w:rsid w:val="00450AD8"/>
    <w:rsid w:val="00454CBC"/>
    <w:rsid w:val="004601FC"/>
    <w:rsid w:val="00471FBE"/>
    <w:rsid w:val="00483355"/>
    <w:rsid w:val="00485364"/>
    <w:rsid w:val="00490485"/>
    <w:rsid w:val="00492B05"/>
    <w:rsid w:val="0049595E"/>
    <w:rsid w:val="004A59E2"/>
    <w:rsid w:val="004B311A"/>
    <w:rsid w:val="004C032D"/>
    <w:rsid w:val="004D7354"/>
    <w:rsid w:val="004E0517"/>
    <w:rsid w:val="004E08DD"/>
    <w:rsid w:val="004F29D7"/>
    <w:rsid w:val="004F667E"/>
    <w:rsid w:val="00507266"/>
    <w:rsid w:val="005148EC"/>
    <w:rsid w:val="00530818"/>
    <w:rsid w:val="00571E44"/>
    <w:rsid w:val="00591F9B"/>
    <w:rsid w:val="00594245"/>
    <w:rsid w:val="005956FA"/>
    <w:rsid w:val="005A0C5C"/>
    <w:rsid w:val="005A4EA4"/>
    <w:rsid w:val="005A7997"/>
    <w:rsid w:val="005B29CE"/>
    <w:rsid w:val="005C0522"/>
    <w:rsid w:val="005C3AB1"/>
    <w:rsid w:val="005D4913"/>
    <w:rsid w:val="005D68B8"/>
    <w:rsid w:val="005E17CA"/>
    <w:rsid w:val="005F0003"/>
    <w:rsid w:val="006148F3"/>
    <w:rsid w:val="00622784"/>
    <w:rsid w:val="00637F9D"/>
    <w:rsid w:val="00643BE0"/>
    <w:rsid w:val="006501AC"/>
    <w:rsid w:val="00653C79"/>
    <w:rsid w:val="00660091"/>
    <w:rsid w:val="0066233C"/>
    <w:rsid w:val="006776B4"/>
    <w:rsid w:val="006832F9"/>
    <w:rsid w:val="00684BDD"/>
    <w:rsid w:val="00685491"/>
    <w:rsid w:val="006943A1"/>
    <w:rsid w:val="006A2DC6"/>
    <w:rsid w:val="006A6553"/>
    <w:rsid w:val="006A6BD9"/>
    <w:rsid w:val="006B209C"/>
    <w:rsid w:val="006B3830"/>
    <w:rsid w:val="006C48C1"/>
    <w:rsid w:val="006D4BAC"/>
    <w:rsid w:val="006E4A46"/>
    <w:rsid w:val="006E73DB"/>
    <w:rsid w:val="006F483B"/>
    <w:rsid w:val="007007B2"/>
    <w:rsid w:val="007013D3"/>
    <w:rsid w:val="007136DF"/>
    <w:rsid w:val="00714AE9"/>
    <w:rsid w:val="00716476"/>
    <w:rsid w:val="0072021E"/>
    <w:rsid w:val="007233B0"/>
    <w:rsid w:val="0072718B"/>
    <w:rsid w:val="00732029"/>
    <w:rsid w:val="00741105"/>
    <w:rsid w:val="00747FA2"/>
    <w:rsid w:val="0077194F"/>
    <w:rsid w:val="00771C0C"/>
    <w:rsid w:val="00772EDE"/>
    <w:rsid w:val="00775557"/>
    <w:rsid w:val="007813AA"/>
    <w:rsid w:val="00782DCC"/>
    <w:rsid w:val="007851E0"/>
    <w:rsid w:val="00785AE8"/>
    <w:rsid w:val="00794F6C"/>
    <w:rsid w:val="00795489"/>
    <w:rsid w:val="007E1576"/>
    <w:rsid w:val="007E18F7"/>
    <w:rsid w:val="007E58A9"/>
    <w:rsid w:val="007E5CBD"/>
    <w:rsid w:val="007E5D0B"/>
    <w:rsid w:val="007F1BF3"/>
    <w:rsid w:val="007F3307"/>
    <w:rsid w:val="00802FB0"/>
    <w:rsid w:val="00804A64"/>
    <w:rsid w:val="0082291D"/>
    <w:rsid w:val="00836048"/>
    <w:rsid w:val="00836AB9"/>
    <w:rsid w:val="008430BC"/>
    <w:rsid w:val="008465DD"/>
    <w:rsid w:val="0085025A"/>
    <w:rsid w:val="00850C5E"/>
    <w:rsid w:val="00856A0F"/>
    <w:rsid w:val="00857852"/>
    <w:rsid w:val="008824A9"/>
    <w:rsid w:val="008850C3"/>
    <w:rsid w:val="00891295"/>
    <w:rsid w:val="00895827"/>
    <w:rsid w:val="00896AB2"/>
    <w:rsid w:val="00896E2A"/>
    <w:rsid w:val="008C4F61"/>
    <w:rsid w:val="008D52FC"/>
    <w:rsid w:val="008E6549"/>
    <w:rsid w:val="008F20FA"/>
    <w:rsid w:val="00900430"/>
    <w:rsid w:val="00912EA3"/>
    <w:rsid w:val="00926D72"/>
    <w:rsid w:val="00932042"/>
    <w:rsid w:val="00942364"/>
    <w:rsid w:val="0094333D"/>
    <w:rsid w:val="00943FD7"/>
    <w:rsid w:val="0096238C"/>
    <w:rsid w:val="00964391"/>
    <w:rsid w:val="00967BEC"/>
    <w:rsid w:val="00972C57"/>
    <w:rsid w:val="00984E1C"/>
    <w:rsid w:val="00995821"/>
    <w:rsid w:val="00997579"/>
    <w:rsid w:val="009A01C8"/>
    <w:rsid w:val="009A55B0"/>
    <w:rsid w:val="009B5EC7"/>
    <w:rsid w:val="009B6EB0"/>
    <w:rsid w:val="009E0F08"/>
    <w:rsid w:val="00A01B1F"/>
    <w:rsid w:val="00A07198"/>
    <w:rsid w:val="00A10F04"/>
    <w:rsid w:val="00A15753"/>
    <w:rsid w:val="00A245F4"/>
    <w:rsid w:val="00A52C9A"/>
    <w:rsid w:val="00A61305"/>
    <w:rsid w:val="00A670A5"/>
    <w:rsid w:val="00A70007"/>
    <w:rsid w:val="00A7043B"/>
    <w:rsid w:val="00A74231"/>
    <w:rsid w:val="00A81F3D"/>
    <w:rsid w:val="00A83DDF"/>
    <w:rsid w:val="00A84823"/>
    <w:rsid w:val="00A91D0C"/>
    <w:rsid w:val="00A95F48"/>
    <w:rsid w:val="00A96F7D"/>
    <w:rsid w:val="00AB01BB"/>
    <w:rsid w:val="00AB2EC5"/>
    <w:rsid w:val="00AC2A61"/>
    <w:rsid w:val="00AD4807"/>
    <w:rsid w:val="00AE102E"/>
    <w:rsid w:val="00AE4B82"/>
    <w:rsid w:val="00AE5E14"/>
    <w:rsid w:val="00AE7CE1"/>
    <w:rsid w:val="00AF56AA"/>
    <w:rsid w:val="00B00D76"/>
    <w:rsid w:val="00B0283B"/>
    <w:rsid w:val="00B20536"/>
    <w:rsid w:val="00B22DBA"/>
    <w:rsid w:val="00B27218"/>
    <w:rsid w:val="00B3463F"/>
    <w:rsid w:val="00B374CD"/>
    <w:rsid w:val="00B51E1F"/>
    <w:rsid w:val="00B604BE"/>
    <w:rsid w:val="00B71B0E"/>
    <w:rsid w:val="00B7289C"/>
    <w:rsid w:val="00B901F5"/>
    <w:rsid w:val="00BB6A43"/>
    <w:rsid w:val="00BD0303"/>
    <w:rsid w:val="00BD140B"/>
    <w:rsid w:val="00BF618A"/>
    <w:rsid w:val="00BF6D5C"/>
    <w:rsid w:val="00C11A2F"/>
    <w:rsid w:val="00C21740"/>
    <w:rsid w:val="00C27705"/>
    <w:rsid w:val="00C64385"/>
    <w:rsid w:val="00C6719D"/>
    <w:rsid w:val="00C86D6E"/>
    <w:rsid w:val="00C90361"/>
    <w:rsid w:val="00C96247"/>
    <w:rsid w:val="00CA11DC"/>
    <w:rsid w:val="00CB5406"/>
    <w:rsid w:val="00CC343A"/>
    <w:rsid w:val="00CC6F08"/>
    <w:rsid w:val="00CD7265"/>
    <w:rsid w:val="00CD74F7"/>
    <w:rsid w:val="00CF2DC6"/>
    <w:rsid w:val="00CF7EA1"/>
    <w:rsid w:val="00D067A9"/>
    <w:rsid w:val="00D07C27"/>
    <w:rsid w:val="00D223E0"/>
    <w:rsid w:val="00D43621"/>
    <w:rsid w:val="00D46E14"/>
    <w:rsid w:val="00D56CE7"/>
    <w:rsid w:val="00D64490"/>
    <w:rsid w:val="00D808C4"/>
    <w:rsid w:val="00D9208A"/>
    <w:rsid w:val="00D95547"/>
    <w:rsid w:val="00DA3721"/>
    <w:rsid w:val="00DB225B"/>
    <w:rsid w:val="00DB436E"/>
    <w:rsid w:val="00DD1E0D"/>
    <w:rsid w:val="00DD6AB4"/>
    <w:rsid w:val="00DE543D"/>
    <w:rsid w:val="00DF6A35"/>
    <w:rsid w:val="00E024B4"/>
    <w:rsid w:val="00E04E42"/>
    <w:rsid w:val="00E05D23"/>
    <w:rsid w:val="00E068A7"/>
    <w:rsid w:val="00E30EBB"/>
    <w:rsid w:val="00E42C22"/>
    <w:rsid w:val="00E50840"/>
    <w:rsid w:val="00E50A18"/>
    <w:rsid w:val="00E56253"/>
    <w:rsid w:val="00E6678E"/>
    <w:rsid w:val="00E716BD"/>
    <w:rsid w:val="00E74139"/>
    <w:rsid w:val="00E74F2B"/>
    <w:rsid w:val="00E77D69"/>
    <w:rsid w:val="00E94736"/>
    <w:rsid w:val="00EB171E"/>
    <w:rsid w:val="00EB2A85"/>
    <w:rsid w:val="00EB431D"/>
    <w:rsid w:val="00ED3191"/>
    <w:rsid w:val="00ED3611"/>
    <w:rsid w:val="00EF1B84"/>
    <w:rsid w:val="00EF24BF"/>
    <w:rsid w:val="00EF361B"/>
    <w:rsid w:val="00EF5FC4"/>
    <w:rsid w:val="00F05E47"/>
    <w:rsid w:val="00F06590"/>
    <w:rsid w:val="00F20E2F"/>
    <w:rsid w:val="00F227C8"/>
    <w:rsid w:val="00F30206"/>
    <w:rsid w:val="00F3760A"/>
    <w:rsid w:val="00F4739D"/>
    <w:rsid w:val="00F575C5"/>
    <w:rsid w:val="00F60EB7"/>
    <w:rsid w:val="00F62CCF"/>
    <w:rsid w:val="00F65BF1"/>
    <w:rsid w:val="00F71EB0"/>
    <w:rsid w:val="00F72549"/>
    <w:rsid w:val="00F76B45"/>
    <w:rsid w:val="00F804E8"/>
    <w:rsid w:val="00F8185E"/>
    <w:rsid w:val="00F86D0E"/>
    <w:rsid w:val="00F90682"/>
    <w:rsid w:val="00F94C1C"/>
    <w:rsid w:val="00FA4A35"/>
    <w:rsid w:val="00FB2304"/>
    <w:rsid w:val="00FB26CC"/>
    <w:rsid w:val="00FB2E98"/>
    <w:rsid w:val="00FB3FF6"/>
    <w:rsid w:val="00FC33FD"/>
    <w:rsid w:val="00FC3E6B"/>
    <w:rsid w:val="00FC764E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FFD4"/>
  <w15:chartTrackingRefBased/>
  <w15:docId w15:val="{A6D4AA3A-683D-4407-B812-0954E42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DFB"/>
    <w:pPr>
      <w:jc w:val="both"/>
    </w:pPr>
    <w:rPr>
      <w:rFonts w:ascii="Trebuchet MS" w:hAnsi="Trebuchet MS"/>
    </w:rPr>
  </w:style>
  <w:style w:type="paragraph" w:styleId="Titre1">
    <w:name w:val="heading 1"/>
    <w:aliases w:val="1-2-3-4..."/>
    <w:basedOn w:val="Normal"/>
    <w:next w:val="Normal"/>
    <w:link w:val="Titre1Car"/>
    <w:uiPriority w:val="9"/>
    <w:qFormat/>
    <w:rsid w:val="00F3760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aliases w:val="a-b-c-d.."/>
    <w:basedOn w:val="Normal"/>
    <w:next w:val="Normal"/>
    <w:link w:val="Titre2Car"/>
    <w:uiPriority w:val="9"/>
    <w:unhideWhenUsed/>
    <w:qFormat/>
    <w:rsid w:val="00F3760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re3">
    <w:name w:val="heading 3"/>
    <w:aliases w:val="petit 1-2-3-4"/>
    <w:basedOn w:val="Normal"/>
    <w:next w:val="Normal"/>
    <w:link w:val="Titre3Car"/>
    <w:uiPriority w:val="9"/>
    <w:unhideWhenUsed/>
    <w:qFormat/>
    <w:rsid w:val="00F575C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663E2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5C2"/>
  </w:style>
  <w:style w:type="paragraph" w:styleId="Pieddepage">
    <w:name w:val="footer"/>
    <w:basedOn w:val="Normal"/>
    <w:link w:val="PieddepageCar"/>
    <w:uiPriority w:val="99"/>
    <w:unhideWhenUsed/>
    <w:rsid w:val="0033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5C2"/>
  </w:style>
  <w:style w:type="paragraph" w:styleId="Sansinterligne">
    <w:name w:val="No Spacing"/>
    <w:link w:val="SansinterligneCar"/>
    <w:uiPriority w:val="1"/>
    <w:qFormat/>
    <w:rsid w:val="003315C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15C2"/>
    <w:rPr>
      <w:rFonts w:eastAsiaTheme="minorEastAsia"/>
      <w:lang w:eastAsia="fr-FR"/>
    </w:rPr>
  </w:style>
  <w:style w:type="character" w:customStyle="1" w:styleId="Titre1Car">
    <w:name w:val="Titre 1 Car"/>
    <w:aliases w:val="1-2-3-4... Car"/>
    <w:basedOn w:val="Policepardfaut"/>
    <w:link w:val="Titre1"/>
    <w:uiPriority w:val="9"/>
    <w:rsid w:val="00F3760A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315C2"/>
    <w:pPr>
      <w:outlineLvl w:val="9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2C7B13"/>
    <w:pPr>
      <w:ind w:left="720"/>
      <w:contextualSpacing/>
    </w:pPr>
  </w:style>
  <w:style w:type="character" w:customStyle="1" w:styleId="Titre2Car">
    <w:name w:val="Titre 2 Car"/>
    <w:aliases w:val="a-b-c-d.. Car"/>
    <w:basedOn w:val="Policepardfaut"/>
    <w:link w:val="Titre2"/>
    <w:uiPriority w:val="9"/>
    <w:rsid w:val="00F3760A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F3760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3760A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F3760A"/>
    <w:rPr>
      <w:color w:val="0563C1" w:themeColor="hyperlink"/>
      <w:u w:val="single"/>
    </w:rPr>
  </w:style>
  <w:style w:type="character" w:customStyle="1" w:styleId="Titre3Car">
    <w:name w:val="Titre 3 Car"/>
    <w:aliases w:val="petit 1-2-3-4 Car"/>
    <w:basedOn w:val="Policepardfaut"/>
    <w:link w:val="Titre3"/>
    <w:uiPriority w:val="9"/>
    <w:rsid w:val="00F575C5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663E2"/>
    <w:rPr>
      <w:rFonts w:ascii="Trebuchet MS" w:eastAsiaTheme="majorEastAsia" w:hAnsi="Trebuchet MS" w:cstheme="majorBidi"/>
      <w:iCs/>
      <w:color w:val="2E74B5" w:themeColor="accent1" w:themeShade="BF"/>
    </w:rPr>
  </w:style>
  <w:style w:type="paragraph" w:styleId="Listepuces">
    <w:name w:val="List Bullet"/>
    <w:basedOn w:val="Normal"/>
    <w:uiPriority w:val="99"/>
    <w:qFormat/>
    <w:rsid w:val="00DA3721"/>
    <w:pPr>
      <w:numPr>
        <w:numId w:val="13"/>
      </w:numPr>
      <w:spacing w:after="120" w:line="276" w:lineRule="auto"/>
      <w:ind w:left="357" w:hanging="357"/>
      <w:contextualSpacing/>
    </w:pPr>
    <w:rPr>
      <w:rFonts w:ascii="Calibri" w:eastAsia="Times New Roman" w:hAnsi="Calibri" w:cs="Times New Roman"/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F71EB0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8A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62C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2C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2CCF"/>
    <w:rPr>
      <w:rFonts w:ascii="Trebuchet MS" w:hAnsi="Trebuchet M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C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2CCF"/>
    <w:rPr>
      <w:rFonts w:ascii="Trebuchet MS" w:hAnsi="Trebuchet MS"/>
      <w:b/>
      <w:bCs/>
      <w:sz w:val="20"/>
      <w:szCs w:val="20"/>
    </w:rPr>
  </w:style>
  <w:style w:type="character" w:customStyle="1" w:styleId="lrzxr">
    <w:name w:val="lrzxr"/>
    <w:basedOn w:val="Policepardfaut"/>
    <w:rsid w:val="00CA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aps.google.com/?q=9%20Rue%20Georgette%20Agutte,%2075018%20Pari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18438238C4620888DCA16F9485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B9003-656B-48CC-B923-1F9CDA173C7B}"/>
      </w:docPartPr>
      <w:docPartBody>
        <w:p w:rsidR="000C71F3" w:rsidRDefault="00E1245B" w:rsidP="00E1245B">
          <w:pPr>
            <w:pStyle w:val="DA718438238C4620888DCA16F9485149"/>
          </w:pPr>
          <w:r>
            <w:rPr>
              <w:color w:val="2F5496" w:themeColor="accent1" w:themeShade="BF"/>
              <w:sz w:val="24"/>
              <w:szCs w:val="24"/>
            </w:rPr>
            <w:t>[Nom de la société]</w:t>
          </w:r>
        </w:p>
      </w:docPartBody>
    </w:docPart>
    <w:docPart>
      <w:docPartPr>
        <w:name w:val="1B9235173865421FA23A027054365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39086-D9C1-4E4E-BF5D-5147E9A160C6}"/>
      </w:docPartPr>
      <w:docPartBody>
        <w:p w:rsidR="000C71F3" w:rsidRDefault="00E1245B" w:rsidP="00E1245B">
          <w:pPr>
            <w:pStyle w:val="1B9235173865421FA23A02705436557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br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01"/>
    <w:rsid w:val="00022643"/>
    <w:rsid w:val="00072185"/>
    <w:rsid w:val="000C71F3"/>
    <w:rsid w:val="000F168D"/>
    <w:rsid w:val="0010191F"/>
    <w:rsid w:val="00176A17"/>
    <w:rsid w:val="002055DF"/>
    <w:rsid w:val="0022380C"/>
    <w:rsid w:val="002B0B83"/>
    <w:rsid w:val="002C5AE1"/>
    <w:rsid w:val="002E606E"/>
    <w:rsid w:val="003773A2"/>
    <w:rsid w:val="003E4767"/>
    <w:rsid w:val="004F3189"/>
    <w:rsid w:val="005C50C3"/>
    <w:rsid w:val="006B6F4A"/>
    <w:rsid w:val="00886C40"/>
    <w:rsid w:val="008C725B"/>
    <w:rsid w:val="008F65F3"/>
    <w:rsid w:val="00A436B8"/>
    <w:rsid w:val="00A90901"/>
    <w:rsid w:val="00A911A6"/>
    <w:rsid w:val="00B24C22"/>
    <w:rsid w:val="00B460E8"/>
    <w:rsid w:val="00B74078"/>
    <w:rsid w:val="00C846CA"/>
    <w:rsid w:val="00CB203B"/>
    <w:rsid w:val="00D71CFD"/>
    <w:rsid w:val="00D72A43"/>
    <w:rsid w:val="00D80B7B"/>
    <w:rsid w:val="00E1245B"/>
    <w:rsid w:val="00ED66CF"/>
    <w:rsid w:val="00F14BB1"/>
    <w:rsid w:val="00F26266"/>
    <w:rsid w:val="00F451F8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718438238C4620888DCA16F9485149">
    <w:name w:val="DA718438238C4620888DCA16F9485149"/>
    <w:rsid w:val="00E1245B"/>
  </w:style>
  <w:style w:type="paragraph" w:customStyle="1" w:styleId="1B9235173865421FA23A02705436557A">
    <w:name w:val="1B9235173865421FA23A02705436557A"/>
    <w:rsid w:val="00E12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8657B5-6C34-419C-9FE7-A4030029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2749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Clauses Techniques Particulières</vt:lpstr>
    </vt:vector>
  </TitlesOfParts>
  <Company>Projet Réseau Privé Philanthropique</Company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Clauses Techniques Particulières</dc:title>
  <dc:subject>Hôpital Goüin</dc:subject>
  <dc:creator>Pierre Pacini</dc:creator>
  <cp:keywords/>
  <dc:description/>
  <cp:lastModifiedBy>Rémi Mansart</cp:lastModifiedBy>
  <cp:revision>43</cp:revision>
  <cp:lastPrinted>2020-04-15T10:13:00Z</cp:lastPrinted>
  <dcterms:created xsi:type="dcterms:W3CDTF">2021-02-19T12:53:00Z</dcterms:created>
  <dcterms:modified xsi:type="dcterms:W3CDTF">2021-06-21T09:21:00Z</dcterms:modified>
</cp:coreProperties>
</file>