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66A934" w14:textId="77777777" w:rsidR="009467FA" w:rsidRDefault="009467FA">
      <w:pPr>
        <w:pStyle w:val="Corpsdetexte"/>
        <w:rPr>
          <w:rFonts w:ascii="Times New Roman"/>
          <w:sz w:val="20"/>
        </w:rPr>
      </w:pPr>
    </w:p>
    <w:p w14:paraId="0775FD72" w14:textId="77777777" w:rsidR="009467FA" w:rsidRPr="007A28B2" w:rsidRDefault="009467FA">
      <w:pPr>
        <w:pStyle w:val="Corpsdetexte"/>
        <w:spacing w:before="2"/>
        <w:rPr>
          <w:rFonts w:ascii="Tinos" w:hAnsi="Tinos" w:cs="Tinos"/>
        </w:rPr>
      </w:pPr>
    </w:p>
    <w:p w14:paraId="5488B1D0" w14:textId="77777777" w:rsidR="009467FA" w:rsidRPr="007A28B2" w:rsidRDefault="0010030E">
      <w:pPr>
        <w:pStyle w:val="Corpsdetexte"/>
        <w:ind w:left="1118"/>
        <w:rPr>
          <w:rFonts w:ascii="Tinos" w:hAnsi="Tinos" w:cs="Tinos"/>
        </w:rPr>
      </w:pPr>
      <w:r w:rsidRPr="007A28B2">
        <w:rPr>
          <w:rFonts w:ascii="Tinos" w:hAnsi="Tinos" w:cs="Tinos"/>
          <w:noProof/>
          <w:lang w:bidi="ar-SA"/>
        </w:rPr>
        <mc:AlternateContent>
          <mc:Choice Requires="wps">
            <w:drawing>
              <wp:inline distT="0" distB="0" distL="0" distR="0" wp14:anchorId="41834B7C" wp14:editId="64F3ABC9">
                <wp:extent cx="5469890" cy="238760"/>
                <wp:effectExtent l="8255" t="5715" r="8255" b="12700"/>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9890" cy="238760"/>
                        </a:xfrm>
                        <a:prstGeom prst="rect">
                          <a:avLst/>
                        </a:prstGeom>
                        <a:noFill/>
                        <a:ln w="6097">
                          <a:solidFill>
                            <a:srgbClr val="7F7F7F"/>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C17FA0D" w14:textId="77777777" w:rsidR="009467FA" w:rsidRDefault="003C46E3">
                            <w:pPr>
                              <w:ind w:left="2287" w:right="2287"/>
                              <w:jc w:val="center"/>
                              <w:rPr>
                                <w:b/>
                                <w:sz w:val="30"/>
                              </w:rPr>
                            </w:pPr>
                            <w:r>
                              <w:rPr>
                                <w:b/>
                                <w:color w:val="7F7F7F"/>
                                <w:sz w:val="30"/>
                              </w:rPr>
                              <w:t>RÉGLEMENT DE CONSULTATION</w:t>
                            </w:r>
                          </w:p>
                        </w:txbxContent>
                      </wps:txbx>
                      <wps:bodyPr rot="0" vert="horz" wrap="square" lIns="0" tIns="0" rIns="0" bIns="0" anchor="t" anchorCtr="0" upright="1">
                        <a:noAutofit/>
                      </wps:bodyPr>
                    </wps:wsp>
                  </a:graphicData>
                </a:graphic>
              </wp:inline>
            </w:drawing>
          </mc:Choice>
          <mc:Fallback>
            <w:pict>
              <v:shapetype w14:anchorId="41834B7C" id="_x0000_t202" coordsize="21600,21600" o:spt="202" path="m,l,21600r21600,l21600,xe">
                <v:stroke joinstyle="miter"/>
                <v:path gradientshapeok="t" o:connecttype="rect"/>
              </v:shapetype>
              <v:shape id="Text Box 4" o:spid="_x0000_s1026" type="#_x0000_t202" style="width:430.7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" filled="f" strokecolor="#7f7f7f" strokeweight=".16936mm">
                <v:textbox inset="0,0,0,0">
                  <w:txbxContent>
                    <w:p w14:paraId="7C17FA0D" w14:textId="77777777" w:rsidR="009467FA" w:rsidRDefault="003C46E3">
                      <w:pPr>
                        <w:ind w:left="2287" w:right="2287"/>
                        <w:jc w:val="center"/>
                        <w:rPr>
                          <w:b/>
                          <w:sz w:val="30"/>
                        </w:rPr>
                      </w:pPr>
                      <w:r>
                        <w:rPr>
                          <w:b/>
                          <w:color w:val="7F7F7F"/>
                          <w:sz w:val="30"/>
                        </w:rPr>
                        <w:t>RÉGLEMENT DE CONSULTATION</w:t>
                      </w:r>
                    </w:p>
                  </w:txbxContent>
                </v:textbox>
                <w10:anchorlock/>
              </v:shape>
            </w:pict>
          </mc:Fallback>
        </mc:AlternateContent>
      </w:r>
    </w:p>
    <w:p w14:paraId="1B1A69A2" w14:textId="77777777" w:rsidR="009467FA" w:rsidRPr="007A28B2" w:rsidRDefault="009467FA">
      <w:pPr>
        <w:pStyle w:val="Corpsdetexte"/>
        <w:rPr>
          <w:rFonts w:ascii="Tinos" w:hAnsi="Tinos" w:cs="Tinos"/>
        </w:rPr>
      </w:pPr>
    </w:p>
    <w:p w14:paraId="5F5322FF" w14:textId="6BFDE412" w:rsidR="009467FA" w:rsidRPr="007A28B2" w:rsidRDefault="009467FA">
      <w:pPr>
        <w:pStyle w:val="Corpsdetexte"/>
        <w:spacing w:before="2"/>
        <w:rPr>
          <w:rFonts w:ascii="Tinos" w:hAnsi="Tinos" w:cs="Tinos"/>
        </w:rPr>
      </w:pPr>
    </w:p>
    <w:p w14:paraId="137284DB" w14:textId="77777777" w:rsidR="009467FA" w:rsidRPr="007A28B2" w:rsidRDefault="009467FA">
      <w:pPr>
        <w:pStyle w:val="Corpsdetexte"/>
        <w:rPr>
          <w:rFonts w:ascii="Tinos" w:hAnsi="Tinos" w:cs="Tinos"/>
        </w:rPr>
      </w:pPr>
    </w:p>
    <w:p w14:paraId="2B5F6E79" w14:textId="77777777" w:rsidR="009467FA" w:rsidRPr="007A28B2" w:rsidRDefault="009467FA">
      <w:pPr>
        <w:pStyle w:val="Corpsdetexte"/>
        <w:rPr>
          <w:rFonts w:ascii="Tinos" w:hAnsi="Tinos" w:cs="Tinos"/>
        </w:rPr>
      </w:pPr>
    </w:p>
    <w:p w14:paraId="071DD22E" w14:textId="6607369E" w:rsidR="009467FA" w:rsidRPr="007A28B2" w:rsidRDefault="00913B0D" w:rsidP="00C8472A">
      <w:pPr>
        <w:spacing w:before="159"/>
        <w:ind w:left="326" w:right="265"/>
        <w:jc w:val="center"/>
        <w:rPr>
          <w:rFonts w:ascii="Tinos" w:hAnsi="Tinos" w:cs="Tinos"/>
        </w:rPr>
      </w:pPr>
      <w:r w:rsidRPr="007A28B2">
        <w:rPr>
          <w:rFonts w:ascii="Tinos" w:hAnsi="Tinos" w:cs="Tinos"/>
        </w:rPr>
        <w:t>Prestation de</w:t>
      </w:r>
      <w:r w:rsidR="00C8472A" w:rsidRPr="007A28B2">
        <w:rPr>
          <w:rFonts w:ascii="Tinos" w:hAnsi="Tinos" w:cs="Tinos"/>
        </w:rPr>
        <w:t xml:space="preserve"> </w:t>
      </w:r>
      <w:r w:rsidR="007A28B2" w:rsidRPr="007A28B2">
        <w:rPr>
          <w:rFonts w:ascii="Tinos" w:hAnsi="Tinos" w:cs="Tinos"/>
        </w:rPr>
        <w:t>services</w:t>
      </w:r>
      <w:r w:rsidR="003C46E3" w:rsidRPr="007A28B2">
        <w:rPr>
          <w:rFonts w:ascii="Tinos" w:hAnsi="Tinos" w:cs="Tinos"/>
        </w:rPr>
        <w:t xml:space="preserve"> </w:t>
      </w:r>
    </w:p>
    <w:p w14:paraId="1E14E75C" w14:textId="544EC624" w:rsidR="005E1204" w:rsidRPr="007A28B2" w:rsidRDefault="007A28B2" w:rsidP="00C8472A">
      <w:pPr>
        <w:spacing w:before="159"/>
        <w:ind w:left="326" w:right="265"/>
        <w:jc w:val="center"/>
        <w:rPr>
          <w:rFonts w:ascii="Tinos" w:hAnsi="Tinos" w:cs="Tinos"/>
        </w:rPr>
      </w:pPr>
      <w:r w:rsidRPr="007A28B2">
        <w:rPr>
          <w:rFonts w:ascii="Tinos" w:hAnsi="Tinos" w:cs="Tinos"/>
          <w:noProof/>
        </w:rPr>
        <w:drawing>
          <wp:inline distT="0" distB="0" distL="0" distR="0" wp14:anchorId="081F776B" wp14:editId="3458F8D5">
            <wp:extent cx="1717675" cy="628015"/>
            <wp:effectExtent l="0" t="0" r="15875" b="63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717675" cy="628015"/>
                    </a:xfrm>
                    <a:prstGeom prst="rect">
                      <a:avLst/>
                    </a:prstGeom>
                    <a:noFill/>
                    <a:ln>
                      <a:noFill/>
                    </a:ln>
                  </pic:spPr>
                </pic:pic>
              </a:graphicData>
            </a:graphic>
          </wp:inline>
        </w:drawing>
      </w:r>
    </w:p>
    <w:p w14:paraId="22FC7430" w14:textId="77777777" w:rsidR="005E1204" w:rsidRPr="007A28B2" w:rsidRDefault="005E1204" w:rsidP="00C8472A">
      <w:pPr>
        <w:spacing w:before="159"/>
        <w:ind w:left="326" w:right="265"/>
        <w:jc w:val="center"/>
        <w:rPr>
          <w:rFonts w:ascii="Tinos" w:hAnsi="Tinos" w:cs="Tinos"/>
        </w:rPr>
      </w:pPr>
    </w:p>
    <w:p w14:paraId="4A021F04" w14:textId="77777777" w:rsidR="009467FA" w:rsidRPr="007A28B2" w:rsidRDefault="009467FA">
      <w:pPr>
        <w:pStyle w:val="Corpsdetexte"/>
        <w:rPr>
          <w:rFonts w:ascii="Tinos" w:hAnsi="Tinos" w:cs="Tinos"/>
        </w:rPr>
      </w:pPr>
    </w:p>
    <w:p w14:paraId="4E6CC487" w14:textId="77777777" w:rsidR="009467FA" w:rsidRPr="007A28B2" w:rsidRDefault="009467FA">
      <w:pPr>
        <w:pStyle w:val="Corpsdetexte"/>
        <w:spacing w:before="9"/>
        <w:rPr>
          <w:rFonts w:ascii="Tinos" w:hAnsi="Tinos" w:cs="Tinos"/>
        </w:rPr>
      </w:pPr>
    </w:p>
    <w:tbl>
      <w:tblPr>
        <w:tblStyle w:val="TableNormal"/>
        <w:tblW w:w="0" w:type="auto"/>
        <w:tblInd w:w="492"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ayout w:type="fixed"/>
        <w:tblLook w:val="01E0" w:firstRow="1" w:lastRow="1" w:firstColumn="1" w:lastColumn="1" w:noHBand="0" w:noVBand="0"/>
      </w:tblPr>
      <w:tblGrid>
        <w:gridCol w:w="2802"/>
        <w:gridCol w:w="6409"/>
      </w:tblGrid>
      <w:tr w:rsidR="009467FA" w:rsidRPr="007A28B2" w14:paraId="57784DB3" w14:textId="77777777">
        <w:trPr>
          <w:trHeight w:val="1171"/>
        </w:trPr>
        <w:tc>
          <w:tcPr>
            <w:tcW w:w="2802" w:type="dxa"/>
          </w:tcPr>
          <w:p w14:paraId="3DBC5459" w14:textId="77777777" w:rsidR="009467FA" w:rsidRPr="007A28B2" w:rsidRDefault="009467FA">
            <w:pPr>
              <w:pStyle w:val="TableParagraph"/>
              <w:ind w:left="0"/>
              <w:rPr>
                <w:rFonts w:ascii="Tinos" w:hAnsi="Tinos" w:cs="Tinos"/>
              </w:rPr>
            </w:pPr>
          </w:p>
          <w:p w14:paraId="7CFCA3FC" w14:textId="77777777" w:rsidR="009467FA" w:rsidRPr="007A28B2" w:rsidRDefault="009513CE">
            <w:pPr>
              <w:pStyle w:val="TableParagraph"/>
              <w:spacing w:before="146"/>
              <w:ind w:left="0" w:right="95"/>
              <w:jc w:val="right"/>
              <w:rPr>
                <w:rFonts w:ascii="Tinos" w:hAnsi="Tinos" w:cs="Tinos"/>
                <w:b/>
              </w:rPr>
            </w:pPr>
            <w:r w:rsidRPr="007A28B2">
              <w:rPr>
                <w:rFonts w:ascii="Tinos" w:hAnsi="Tinos" w:cs="Tinos"/>
                <w:b/>
              </w:rPr>
              <w:t>Maitrise d’ouvrage</w:t>
            </w:r>
            <w:r w:rsidR="003C46E3" w:rsidRPr="007A28B2">
              <w:rPr>
                <w:rFonts w:ascii="Tinos" w:hAnsi="Tinos" w:cs="Tinos"/>
                <w:b/>
              </w:rPr>
              <w:t xml:space="preserve"> :</w:t>
            </w:r>
          </w:p>
        </w:tc>
        <w:tc>
          <w:tcPr>
            <w:tcW w:w="6409" w:type="dxa"/>
          </w:tcPr>
          <w:p w14:paraId="032BE998" w14:textId="77777777" w:rsidR="009513CE" w:rsidRPr="00620B50" w:rsidRDefault="009513CE" w:rsidP="009513CE">
            <w:pPr>
              <w:pStyle w:val="TableParagraph"/>
              <w:spacing w:line="292" w:lineRule="exact"/>
              <w:ind w:left="106"/>
              <w:rPr>
                <w:rFonts w:ascii="Tinos" w:hAnsi="Tinos" w:cs="Tinos"/>
                <w:b/>
              </w:rPr>
            </w:pPr>
            <w:r w:rsidRPr="00620B50">
              <w:rPr>
                <w:rFonts w:ascii="Tinos" w:hAnsi="Tinos" w:cs="Tinos"/>
                <w:b/>
              </w:rPr>
              <w:t>Société Philanthropique</w:t>
            </w:r>
          </w:p>
          <w:p w14:paraId="7BC53467" w14:textId="3F3A3F8F" w:rsidR="009467FA" w:rsidRPr="007A28B2" w:rsidRDefault="003C46E3">
            <w:pPr>
              <w:pStyle w:val="TableParagraph"/>
              <w:ind w:left="106" w:right="2447"/>
              <w:rPr>
                <w:rFonts w:ascii="Tinos" w:hAnsi="Tinos" w:cs="Tinos"/>
                <w:highlight w:val="yellow"/>
              </w:rPr>
            </w:pPr>
            <w:r w:rsidRPr="00620B50">
              <w:rPr>
                <w:rFonts w:ascii="Tinos" w:hAnsi="Tinos" w:cs="Tinos"/>
              </w:rPr>
              <w:t xml:space="preserve">12, rue des Feuillantines </w:t>
            </w:r>
            <w:r w:rsidR="00FE2BC8" w:rsidRPr="00620B50">
              <w:rPr>
                <w:rFonts w:ascii="Tinos" w:hAnsi="Tinos" w:cs="Tinos"/>
              </w:rPr>
              <w:t>– 75005 PARIS T</w:t>
            </w:r>
            <w:r w:rsidR="00E44951">
              <w:rPr>
                <w:rFonts w:ascii="Tinos" w:hAnsi="Tinos" w:cs="Tinos"/>
              </w:rPr>
              <w:t>él</w:t>
            </w:r>
            <w:r w:rsidR="00FE2BC8" w:rsidRPr="00620B50">
              <w:rPr>
                <w:rFonts w:ascii="Tinos" w:hAnsi="Tinos" w:cs="Tinos"/>
              </w:rPr>
              <w:t xml:space="preserve"> : 01.40.51.32.03</w:t>
            </w:r>
          </w:p>
        </w:tc>
      </w:tr>
    </w:tbl>
    <w:p w14:paraId="3D49B6A7" w14:textId="77777777" w:rsidR="009467FA" w:rsidRPr="007A28B2" w:rsidRDefault="009467FA">
      <w:pPr>
        <w:pStyle w:val="Corpsdetexte"/>
        <w:rPr>
          <w:rFonts w:ascii="Tinos" w:hAnsi="Tinos" w:cs="Tinos"/>
        </w:rPr>
      </w:pPr>
    </w:p>
    <w:p w14:paraId="4FF0EA5A" w14:textId="77777777" w:rsidR="009467FA" w:rsidRPr="007A28B2" w:rsidRDefault="003C46E3">
      <w:pPr>
        <w:spacing w:before="36"/>
        <w:ind w:left="319" w:right="265"/>
        <w:jc w:val="center"/>
        <w:rPr>
          <w:rFonts w:ascii="Tinos" w:hAnsi="Tinos" w:cs="Tinos"/>
          <w:b/>
        </w:rPr>
      </w:pPr>
      <w:r w:rsidRPr="007A28B2">
        <w:rPr>
          <w:rFonts w:ascii="Tinos" w:hAnsi="Tinos" w:cs="Tinos"/>
          <w:b/>
        </w:rPr>
        <w:t>PROCÉDURE CONCURRENTIELLE</w:t>
      </w:r>
    </w:p>
    <w:p w14:paraId="685B55AF" w14:textId="77777777" w:rsidR="009467FA" w:rsidRPr="007A28B2" w:rsidRDefault="009467FA">
      <w:pPr>
        <w:pStyle w:val="Corpsdetexte"/>
        <w:rPr>
          <w:rFonts w:ascii="Tinos" w:hAnsi="Tinos" w:cs="Tinos"/>
          <w:b/>
        </w:rPr>
      </w:pPr>
    </w:p>
    <w:p w14:paraId="12F3165C" w14:textId="77777777" w:rsidR="009467FA" w:rsidRPr="007A28B2" w:rsidRDefault="009467FA">
      <w:pPr>
        <w:pStyle w:val="Corpsdetexte"/>
        <w:rPr>
          <w:rFonts w:ascii="Tinos" w:hAnsi="Tinos" w:cs="Tinos"/>
          <w:b/>
        </w:rPr>
      </w:pPr>
    </w:p>
    <w:p w14:paraId="12AD7D99" w14:textId="77777777" w:rsidR="009467FA" w:rsidRPr="007A28B2" w:rsidRDefault="00FC6B9D">
      <w:pPr>
        <w:ind w:left="322" w:right="265"/>
        <w:jc w:val="center"/>
        <w:rPr>
          <w:rFonts w:ascii="Tinos" w:hAnsi="Tinos" w:cs="Tinos"/>
          <w:i/>
        </w:rPr>
      </w:pPr>
      <w:r w:rsidRPr="007A28B2">
        <w:rPr>
          <w:rFonts w:ascii="Tinos" w:hAnsi="Tinos" w:cs="Tinos"/>
          <w:i/>
        </w:rPr>
        <w:t>Da</w:t>
      </w:r>
      <w:r w:rsidR="003C46E3" w:rsidRPr="007A28B2">
        <w:rPr>
          <w:rFonts w:ascii="Tinos" w:hAnsi="Tinos" w:cs="Tinos"/>
          <w:i/>
        </w:rPr>
        <w:t>te limite de remise des offres :</w:t>
      </w:r>
    </w:p>
    <w:p w14:paraId="24B81693" w14:textId="691BF595" w:rsidR="009467FA" w:rsidRPr="0002351B" w:rsidRDefault="003C46E3">
      <w:pPr>
        <w:spacing w:before="251"/>
        <w:ind w:left="326" w:right="264"/>
        <w:jc w:val="center"/>
        <w:rPr>
          <w:rFonts w:ascii="Tinos" w:hAnsi="Tinos" w:cs="Tinos"/>
          <w:b/>
        </w:rPr>
      </w:pPr>
      <w:r w:rsidRPr="0002351B">
        <w:rPr>
          <w:rFonts w:ascii="Tinos" w:hAnsi="Tinos" w:cs="Tinos"/>
          <w:b/>
        </w:rPr>
        <w:t xml:space="preserve">Le </w:t>
      </w:r>
      <w:r w:rsidR="002F3FA8">
        <w:rPr>
          <w:rFonts w:ascii="Tinos" w:hAnsi="Tinos" w:cs="Tinos"/>
          <w:b/>
        </w:rPr>
        <w:t>2</w:t>
      </w:r>
      <w:r w:rsidR="00E55CED">
        <w:rPr>
          <w:rFonts w:ascii="Tinos" w:hAnsi="Tinos" w:cs="Tinos"/>
          <w:b/>
        </w:rPr>
        <w:t>9</w:t>
      </w:r>
      <w:r w:rsidR="009513CE" w:rsidRPr="0002351B">
        <w:rPr>
          <w:rFonts w:ascii="Tinos" w:hAnsi="Tinos" w:cs="Tinos"/>
          <w:b/>
        </w:rPr>
        <w:t>/0</w:t>
      </w:r>
      <w:r w:rsidR="00620B50" w:rsidRPr="0002351B">
        <w:rPr>
          <w:rFonts w:ascii="Tinos" w:hAnsi="Tinos" w:cs="Tinos"/>
          <w:b/>
        </w:rPr>
        <w:t>6</w:t>
      </w:r>
      <w:r w:rsidR="009513CE" w:rsidRPr="0002351B">
        <w:rPr>
          <w:rFonts w:ascii="Tinos" w:hAnsi="Tinos" w:cs="Tinos"/>
          <w:b/>
        </w:rPr>
        <w:t>/202</w:t>
      </w:r>
      <w:r w:rsidR="007A28B2" w:rsidRPr="0002351B">
        <w:rPr>
          <w:rFonts w:ascii="Tinos" w:hAnsi="Tinos" w:cs="Tinos"/>
          <w:b/>
        </w:rPr>
        <w:t>1</w:t>
      </w:r>
      <w:r w:rsidRPr="0002351B">
        <w:rPr>
          <w:rFonts w:ascii="Tinos" w:hAnsi="Tinos" w:cs="Tinos"/>
          <w:b/>
        </w:rPr>
        <w:t xml:space="preserve"> à 1</w:t>
      </w:r>
      <w:r w:rsidR="009513CE" w:rsidRPr="0002351B">
        <w:rPr>
          <w:rFonts w:ascii="Tinos" w:hAnsi="Tinos" w:cs="Tinos"/>
          <w:b/>
        </w:rPr>
        <w:t>2</w:t>
      </w:r>
      <w:r w:rsidRPr="0002351B">
        <w:rPr>
          <w:rFonts w:ascii="Tinos" w:hAnsi="Tinos" w:cs="Tinos"/>
          <w:b/>
        </w:rPr>
        <w:t>h00</w:t>
      </w:r>
    </w:p>
    <w:p w14:paraId="4546BD86" w14:textId="77777777" w:rsidR="009467FA" w:rsidRPr="007A28B2" w:rsidRDefault="009467FA">
      <w:pPr>
        <w:jc w:val="center"/>
        <w:rPr>
          <w:rFonts w:ascii="Tinos" w:hAnsi="Tinos" w:cs="Tinos"/>
        </w:rPr>
        <w:sectPr w:rsidR="009467FA" w:rsidRPr="007A28B2">
          <w:headerReference w:type="default" r:id="rId9"/>
          <w:footerReference w:type="default" r:id="rId10"/>
          <w:pgSz w:w="11910" w:h="16840"/>
          <w:pgMar w:top="1060" w:right="920" w:bottom="680" w:left="860" w:header="465" w:footer="488" w:gutter="0"/>
          <w:cols w:space="720"/>
        </w:sectPr>
      </w:pPr>
    </w:p>
    <w:p w14:paraId="45E19964" w14:textId="77777777" w:rsidR="009467FA" w:rsidRPr="007A28B2" w:rsidRDefault="009467FA">
      <w:pPr>
        <w:pStyle w:val="Corpsdetexte"/>
        <w:rPr>
          <w:rFonts w:ascii="Tinos" w:hAnsi="Tinos" w:cs="Tinos"/>
          <w:b/>
        </w:rPr>
      </w:pPr>
    </w:p>
    <w:p w14:paraId="7AC677C0" w14:textId="77777777" w:rsidR="009467FA" w:rsidRPr="007A28B2" w:rsidRDefault="009467FA">
      <w:pPr>
        <w:pStyle w:val="Corpsdetexte"/>
        <w:spacing w:before="9"/>
        <w:rPr>
          <w:rFonts w:ascii="Tinos" w:hAnsi="Tinos" w:cs="Tinos"/>
          <w:b/>
        </w:rPr>
      </w:pPr>
    </w:p>
    <w:p w14:paraId="13F90A10" w14:textId="77777777" w:rsidR="007A28B2" w:rsidRDefault="007A28B2" w:rsidP="007A28B2">
      <w:pPr>
        <w:adjustRightInd w:val="0"/>
        <w:spacing w:line="276" w:lineRule="auto"/>
        <w:ind w:left="-120"/>
        <w:jc w:val="center"/>
        <w:rPr>
          <w:rFonts w:ascii="Tinos" w:hAnsi="Tinos" w:cs="Tinos"/>
          <w:b/>
          <w:bCs/>
          <w:color w:val="000000"/>
        </w:rPr>
      </w:pPr>
      <w:r>
        <w:rPr>
          <w:rFonts w:ascii="Tinos" w:hAnsi="Tinos" w:cs="Tinos"/>
          <w:b/>
          <w:bCs/>
          <w:color w:val="000000"/>
        </w:rPr>
        <w:t xml:space="preserve">MARCHE </w:t>
      </w:r>
    </w:p>
    <w:p w14:paraId="53AC7E47" w14:textId="77777777" w:rsidR="007A28B2" w:rsidRDefault="007A28B2" w:rsidP="007A28B2">
      <w:pPr>
        <w:adjustRightInd w:val="0"/>
        <w:spacing w:line="276" w:lineRule="auto"/>
        <w:ind w:left="-120"/>
        <w:jc w:val="center"/>
        <w:rPr>
          <w:rFonts w:ascii="Tinos" w:hAnsi="Tinos" w:cs="Tinos"/>
          <w:b/>
          <w:bCs/>
          <w:color w:val="000000"/>
        </w:rPr>
      </w:pPr>
      <w:r w:rsidRPr="007A28B2">
        <w:rPr>
          <w:rFonts w:ascii="Tinos" w:hAnsi="Tinos" w:cs="Tinos"/>
          <w:b/>
          <w:bCs/>
          <w:color w:val="000000"/>
        </w:rPr>
        <w:t>Prestation de service portant sur</w:t>
      </w:r>
    </w:p>
    <w:p w14:paraId="3B64A781" w14:textId="77777777" w:rsidR="007A28B2" w:rsidRDefault="007A28B2" w:rsidP="007A28B2">
      <w:pPr>
        <w:adjustRightInd w:val="0"/>
        <w:spacing w:line="276" w:lineRule="auto"/>
        <w:ind w:left="-120"/>
        <w:jc w:val="center"/>
        <w:rPr>
          <w:rFonts w:ascii="Tinos" w:hAnsi="Tinos" w:cs="Tinos"/>
          <w:b/>
          <w:bCs/>
          <w:color w:val="000000"/>
        </w:rPr>
      </w:pPr>
      <w:r w:rsidRPr="007A28B2">
        <w:rPr>
          <w:rFonts w:ascii="Tinos" w:hAnsi="Tinos" w:cs="Tinos"/>
          <w:b/>
          <w:bCs/>
          <w:color w:val="000000"/>
        </w:rPr>
        <w:t>la fourniture d’un réseau WIFI avec connexion Internet sécurisée</w:t>
      </w:r>
    </w:p>
    <w:p w14:paraId="55AB6563" w14:textId="1A3E7439" w:rsidR="007A28B2" w:rsidRPr="007A28B2" w:rsidRDefault="007A28B2" w:rsidP="007A28B2">
      <w:pPr>
        <w:adjustRightInd w:val="0"/>
        <w:spacing w:line="276" w:lineRule="auto"/>
        <w:ind w:left="-120"/>
        <w:jc w:val="center"/>
        <w:rPr>
          <w:rFonts w:ascii="Tinos" w:hAnsi="Tinos" w:cs="Tinos"/>
          <w:b/>
          <w:bCs/>
          <w:color w:val="000000"/>
        </w:rPr>
      </w:pPr>
      <w:r w:rsidRPr="007A28B2">
        <w:rPr>
          <w:rFonts w:ascii="Tinos" w:hAnsi="Tinos" w:cs="Tinos"/>
          <w:b/>
          <w:bCs/>
          <w:color w:val="000000"/>
        </w:rPr>
        <w:t xml:space="preserve">pour </w:t>
      </w:r>
      <w:r>
        <w:rPr>
          <w:rFonts w:ascii="Tinos" w:hAnsi="Tinos" w:cs="Tinos"/>
          <w:b/>
          <w:bCs/>
          <w:color w:val="000000"/>
        </w:rPr>
        <w:t>l</w:t>
      </w:r>
      <w:r w:rsidRPr="007A28B2">
        <w:rPr>
          <w:rFonts w:ascii="Tinos" w:hAnsi="Tinos" w:cs="Tinos"/>
          <w:b/>
          <w:bCs/>
          <w:color w:val="000000"/>
        </w:rPr>
        <w:t>es résidences de la Société Philanthropique</w:t>
      </w:r>
    </w:p>
    <w:p w14:paraId="6307EE6A" w14:textId="77777777" w:rsidR="009467FA" w:rsidRPr="007A28B2" w:rsidRDefault="009467FA">
      <w:pPr>
        <w:pStyle w:val="Corpsdetexte"/>
        <w:rPr>
          <w:rFonts w:ascii="Tinos" w:hAnsi="Tinos" w:cs="Tinos"/>
        </w:rPr>
      </w:pPr>
    </w:p>
    <w:p w14:paraId="42524D3F" w14:textId="77777777" w:rsidR="009467FA" w:rsidRPr="007A28B2" w:rsidRDefault="009467FA">
      <w:pPr>
        <w:pStyle w:val="Corpsdetexte"/>
        <w:spacing w:before="8"/>
        <w:rPr>
          <w:rFonts w:ascii="Tinos" w:hAnsi="Tinos" w:cs="Tinos"/>
        </w:rPr>
      </w:pPr>
    </w:p>
    <w:p w14:paraId="6A6A4393" w14:textId="77777777" w:rsidR="009467FA" w:rsidRPr="007A28B2" w:rsidRDefault="003C46E3">
      <w:pPr>
        <w:ind w:left="326" w:right="265"/>
        <w:jc w:val="center"/>
        <w:rPr>
          <w:rFonts w:ascii="Tinos" w:hAnsi="Tinos" w:cs="Tinos"/>
          <w:b/>
        </w:rPr>
      </w:pPr>
      <w:r w:rsidRPr="007A28B2">
        <w:rPr>
          <w:rFonts w:ascii="Tinos" w:hAnsi="Tinos" w:cs="Tinos"/>
          <w:b/>
          <w:u w:val="single"/>
        </w:rPr>
        <w:t>MAÎTRISE D’OUVRAGE :</w:t>
      </w:r>
    </w:p>
    <w:p w14:paraId="09AF4881" w14:textId="77777777" w:rsidR="009467FA" w:rsidRPr="007A28B2" w:rsidRDefault="009467FA">
      <w:pPr>
        <w:pStyle w:val="Corpsdetexte"/>
        <w:spacing w:before="1"/>
        <w:rPr>
          <w:rFonts w:ascii="Tinos" w:hAnsi="Tinos" w:cs="Tinos"/>
          <w:b/>
        </w:rPr>
      </w:pPr>
    </w:p>
    <w:p w14:paraId="247D3822" w14:textId="77777777" w:rsidR="009467FA" w:rsidRPr="007A28B2" w:rsidRDefault="003C46E3">
      <w:pPr>
        <w:spacing w:before="43"/>
        <w:ind w:left="325" w:right="265"/>
        <w:jc w:val="center"/>
        <w:rPr>
          <w:rFonts w:ascii="Tinos" w:hAnsi="Tinos" w:cs="Tinos"/>
          <w:b/>
        </w:rPr>
      </w:pPr>
      <w:r w:rsidRPr="007A28B2">
        <w:rPr>
          <w:rFonts w:ascii="Tinos" w:hAnsi="Tinos" w:cs="Tinos"/>
          <w:b/>
        </w:rPr>
        <w:t>Société Philanthropique</w:t>
      </w:r>
    </w:p>
    <w:p w14:paraId="72DF3DD3" w14:textId="77777777" w:rsidR="009467FA" w:rsidRPr="007A28B2" w:rsidRDefault="009467FA">
      <w:pPr>
        <w:pStyle w:val="Corpsdetexte"/>
        <w:spacing w:before="8"/>
        <w:rPr>
          <w:rFonts w:ascii="Tinos" w:hAnsi="Tinos" w:cs="Tinos"/>
          <w:b/>
        </w:rPr>
      </w:pPr>
    </w:p>
    <w:p w14:paraId="7953C0CF" w14:textId="77777777" w:rsidR="009467FA" w:rsidRPr="007A28B2" w:rsidRDefault="00FE2BC8" w:rsidP="00FE2BC8">
      <w:pPr>
        <w:pStyle w:val="Corpsdetexte"/>
        <w:spacing w:before="8"/>
        <w:jc w:val="center"/>
        <w:rPr>
          <w:rFonts w:ascii="Tinos" w:hAnsi="Tinos" w:cs="Tinos"/>
          <w:i/>
        </w:rPr>
      </w:pPr>
      <w:r w:rsidRPr="00620B50">
        <w:rPr>
          <w:rFonts w:ascii="Tinos" w:hAnsi="Tinos" w:cs="Tinos"/>
          <w:i/>
        </w:rPr>
        <w:t>12, rue des Feuillantines – 75005 PARIS</w:t>
      </w:r>
    </w:p>
    <w:p w14:paraId="1D18BA77" w14:textId="77777777" w:rsidR="00FE2BC8" w:rsidRPr="007A28B2" w:rsidRDefault="00FE2BC8" w:rsidP="00FE2BC8">
      <w:pPr>
        <w:pStyle w:val="Corpsdetexte"/>
        <w:spacing w:before="8"/>
        <w:jc w:val="center"/>
        <w:rPr>
          <w:rFonts w:ascii="Tinos" w:hAnsi="Tinos" w:cs="Tinos"/>
          <w:i/>
        </w:rPr>
      </w:pPr>
    </w:p>
    <w:p w14:paraId="58B6250C" w14:textId="77777777" w:rsidR="009467FA" w:rsidRPr="007A28B2" w:rsidRDefault="003C46E3">
      <w:pPr>
        <w:pStyle w:val="Corpsdetexte"/>
        <w:ind w:left="324" w:right="265"/>
        <w:jc w:val="center"/>
        <w:rPr>
          <w:rFonts w:ascii="Tinos" w:hAnsi="Tinos" w:cs="Tinos"/>
        </w:rPr>
      </w:pPr>
      <w:r w:rsidRPr="007A28B2">
        <w:rPr>
          <w:rFonts w:ascii="Tinos" w:hAnsi="Tinos" w:cs="Tinos"/>
        </w:rPr>
        <w:t>Affaire suivie par :</w:t>
      </w:r>
    </w:p>
    <w:p w14:paraId="5EB81194" w14:textId="77777777" w:rsidR="009467FA" w:rsidRPr="007A28B2" w:rsidRDefault="009467FA">
      <w:pPr>
        <w:pStyle w:val="Corpsdetexte"/>
        <w:rPr>
          <w:rFonts w:ascii="Tinos" w:hAnsi="Tinos" w:cs="Tinos"/>
        </w:rPr>
      </w:pPr>
    </w:p>
    <w:p w14:paraId="56873AE6" w14:textId="77777777" w:rsidR="009467FA" w:rsidRPr="007A28B2" w:rsidRDefault="009467FA">
      <w:pPr>
        <w:pStyle w:val="Corpsdetexte"/>
        <w:spacing w:before="1"/>
        <w:rPr>
          <w:rFonts w:ascii="Tinos" w:hAnsi="Tinos" w:cs="Tinos"/>
        </w:rPr>
      </w:pPr>
    </w:p>
    <w:tbl>
      <w:tblPr>
        <w:tblStyle w:val="TableNormal"/>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943"/>
        <w:gridCol w:w="4943"/>
      </w:tblGrid>
      <w:tr w:rsidR="009467FA" w:rsidRPr="007A28B2" w14:paraId="211170A5" w14:textId="77777777">
        <w:trPr>
          <w:trHeight w:val="1020"/>
        </w:trPr>
        <w:tc>
          <w:tcPr>
            <w:tcW w:w="4943" w:type="dxa"/>
          </w:tcPr>
          <w:p w14:paraId="2A143FBB" w14:textId="77777777" w:rsidR="00E44951" w:rsidRDefault="00E44951">
            <w:pPr>
              <w:pStyle w:val="TableParagraph"/>
              <w:spacing w:line="268" w:lineRule="exact"/>
              <w:rPr>
                <w:rFonts w:ascii="Tinos" w:hAnsi="Tinos" w:cs="Tinos"/>
              </w:rPr>
            </w:pPr>
          </w:p>
          <w:p w14:paraId="1CEB651F" w14:textId="563428F6" w:rsidR="009467FA" w:rsidRDefault="003C46E3">
            <w:pPr>
              <w:pStyle w:val="TableParagraph"/>
              <w:spacing w:line="268" w:lineRule="exact"/>
              <w:rPr>
                <w:rFonts w:ascii="Tinos" w:hAnsi="Tinos" w:cs="Tinos"/>
              </w:rPr>
            </w:pPr>
            <w:r w:rsidRPr="007A28B2">
              <w:rPr>
                <w:rFonts w:ascii="Tinos" w:hAnsi="Tinos" w:cs="Tinos"/>
              </w:rPr>
              <w:t>Mme PERRIN DIANE</w:t>
            </w:r>
          </w:p>
          <w:p w14:paraId="25F662CB" w14:textId="02EF730C" w:rsidR="00620B50" w:rsidRPr="007A28B2" w:rsidRDefault="00620B50">
            <w:pPr>
              <w:pStyle w:val="TableParagraph"/>
              <w:spacing w:line="268" w:lineRule="exact"/>
              <w:rPr>
                <w:rFonts w:ascii="Tinos" w:hAnsi="Tinos" w:cs="Tinos"/>
              </w:rPr>
            </w:pPr>
            <w:r>
              <w:rPr>
                <w:rFonts w:ascii="Tinos" w:hAnsi="Tinos" w:cs="Tinos"/>
              </w:rPr>
              <w:t>Mr ABDELALI Mohammed</w:t>
            </w:r>
          </w:p>
          <w:p w14:paraId="0D930864" w14:textId="1FFD578E" w:rsidR="009467FA" w:rsidRPr="007A28B2" w:rsidRDefault="009467FA">
            <w:pPr>
              <w:pStyle w:val="TableParagraph"/>
              <w:rPr>
                <w:rFonts w:ascii="Tinos" w:hAnsi="Tinos" w:cs="Tinos"/>
              </w:rPr>
            </w:pPr>
          </w:p>
        </w:tc>
        <w:tc>
          <w:tcPr>
            <w:tcW w:w="4943" w:type="dxa"/>
          </w:tcPr>
          <w:p w14:paraId="07DC33BA" w14:textId="77777777" w:rsidR="00E44951" w:rsidRDefault="00E44951" w:rsidP="00620B50">
            <w:pPr>
              <w:pStyle w:val="TableParagraph"/>
              <w:spacing w:line="268" w:lineRule="exact"/>
              <w:ind w:left="0"/>
              <w:rPr>
                <w:rFonts w:ascii="Tinos" w:hAnsi="Tinos" w:cs="Tinos"/>
              </w:rPr>
            </w:pPr>
          </w:p>
          <w:p w14:paraId="5CB5ABA9" w14:textId="47D01F8D" w:rsidR="009467FA" w:rsidRPr="007A28B2" w:rsidRDefault="00620B50" w:rsidP="00620B50">
            <w:pPr>
              <w:pStyle w:val="TableParagraph"/>
              <w:spacing w:line="268" w:lineRule="exact"/>
              <w:ind w:left="0"/>
              <w:rPr>
                <w:rFonts w:ascii="Tinos" w:hAnsi="Tinos" w:cs="Tinos"/>
              </w:rPr>
            </w:pPr>
            <w:r>
              <w:rPr>
                <w:rFonts w:ascii="Tinos" w:hAnsi="Tinos" w:cs="Tinos"/>
              </w:rPr>
              <w:t xml:space="preserve"> </w:t>
            </w:r>
            <w:r w:rsidR="00E44951">
              <w:rPr>
                <w:rFonts w:ascii="Tinos" w:hAnsi="Tinos" w:cs="Tinos"/>
              </w:rPr>
              <w:t xml:space="preserve">  </w:t>
            </w:r>
            <w:r w:rsidR="003B6725" w:rsidRPr="007A28B2">
              <w:rPr>
                <w:rFonts w:ascii="Tinos" w:hAnsi="Tinos" w:cs="Tinos"/>
              </w:rPr>
              <w:t>T</w:t>
            </w:r>
            <w:r>
              <w:rPr>
                <w:rFonts w:ascii="Tinos" w:hAnsi="Tinos" w:cs="Tinos"/>
              </w:rPr>
              <w:t>él</w:t>
            </w:r>
            <w:r w:rsidR="003B6725" w:rsidRPr="007A28B2">
              <w:rPr>
                <w:rFonts w:ascii="Tinos" w:hAnsi="Tinos" w:cs="Tinos"/>
              </w:rPr>
              <w:t xml:space="preserve"> : 01 40 51 32 03</w:t>
            </w:r>
          </w:p>
          <w:p w14:paraId="4087493D" w14:textId="2B428581" w:rsidR="009467FA" w:rsidRPr="007A28B2" w:rsidRDefault="00620B50" w:rsidP="007A28B2">
            <w:pPr>
              <w:pStyle w:val="TableParagraph"/>
              <w:ind w:left="0"/>
              <w:rPr>
                <w:rFonts w:ascii="Tinos" w:hAnsi="Tinos" w:cs="Tinos"/>
              </w:rPr>
            </w:pPr>
            <w:r>
              <w:rPr>
                <w:rFonts w:ascii="Tinos" w:hAnsi="Tinos" w:cs="Tinos"/>
              </w:rPr>
              <w:t xml:space="preserve"> </w:t>
            </w:r>
            <w:r w:rsidR="00E44951">
              <w:rPr>
                <w:rFonts w:ascii="Tinos" w:hAnsi="Tinos" w:cs="Tinos"/>
              </w:rPr>
              <w:t xml:space="preserve">  </w:t>
            </w:r>
            <w:r>
              <w:rPr>
                <w:rFonts w:ascii="Tinos" w:hAnsi="Tinos" w:cs="Tinos"/>
              </w:rPr>
              <w:t>Tél : 01 42 00 35 37</w:t>
            </w:r>
          </w:p>
        </w:tc>
      </w:tr>
    </w:tbl>
    <w:p w14:paraId="351B285C" w14:textId="77777777" w:rsidR="009467FA" w:rsidRPr="007A28B2" w:rsidRDefault="009467FA">
      <w:pPr>
        <w:pStyle w:val="Corpsdetexte"/>
        <w:rPr>
          <w:rFonts w:ascii="Tinos" w:hAnsi="Tinos" w:cs="Tinos"/>
        </w:rPr>
      </w:pPr>
    </w:p>
    <w:p w14:paraId="6DE810A9" w14:textId="77777777" w:rsidR="009467FA" w:rsidRPr="007A28B2" w:rsidRDefault="009467FA">
      <w:pPr>
        <w:pStyle w:val="Corpsdetexte"/>
        <w:spacing w:before="1"/>
        <w:rPr>
          <w:rFonts w:ascii="Tinos" w:hAnsi="Tinos" w:cs="Tinos"/>
        </w:rPr>
      </w:pPr>
    </w:p>
    <w:p w14:paraId="7AD408EB" w14:textId="77777777" w:rsidR="009467FA" w:rsidRPr="007A28B2" w:rsidRDefault="009467FA">
      <w:pPr>
        <w:pStyle w:val="Corpsdetexte"/>
        <w:rPr>
          <w:rFonts w:ascii="Tinos" w:hAnsi="Tinos" w:cs="Tinos"/>
        </w:rPr>
      </w:pPr>
    </w:p>
    <w:sdt>
      <w:sdtPr>
        <w:rPr>
          <w:rFonts w:ascii="Tinos" w:hAnsi="Tinos" w:cs="Tinos"/>
          <w:b w:val="0"/>
          <w:bCs w:val="0"/>
          <w:sz w:val="22"/>
          <w:szCs w:val="22"/>
        </w:rPr>
        <w:id w:val="1793938059"/>
        <w:docPartObj>
          <w:docPartGallery w:val="Table of Contents"/>
          <w:docPartUnique/>
        </w:docPartObj>
      </w:sdtPr>
      <w:sdtEndPr/>
      <w:sdtContent>
        <w:p w14:paraId="2279E766" w14:textId="6A9B7BB2" w:rsidR="00E44951" w:rsidRDefault="003C46E3">
          <w:pPr>
            <w:pStyle w:val="TM1"/>
            <w:tabs>
              <w:tab w:val="right" w:pos="10120"/>
            </w:tabs>
            <w:rPr>
              <w:rFonts w:asciiTheme="minorHAnsi" w:eastAsiaTheme="minorEastAsia" w:hAnsiTheme="minorHAnsi" w:cstheme="minorBidi"/>
              <w:b w:val="0"/>
              <w:bCs w:val="0"/>
              <w:noProof/>
              <w:sz w:val="22"/>
              <w:szCs w:val="22"/>
              <w:lang w:bidi="ar-SA"/>
            </w:rPr>
          </w:pPr>
          <w:r w:rsidRPr="007A28B2">
            <w:rPr>
              <w:rFonts w:ascii="Tinos" w:hAnsi="Tinos" w:cs="Tinos"/>
              <w:sz w:val="22"/>
              <w:szCs w:val="22"/>
            </w:rPr>
            <w:fldChar w:fldCharType="begin"/>
          </w:r>
          <w:r w:rsidRPr="007A28B2">
            <w:rPr>
              <w:rFonts w:ascii="Tinos" w:hAnsi="Tinos" w:cs="Tinos"/>
              <w:sz w:val="22"/>
              <w:szCs w:val="22"/>
            </w:rPr>
            <w:instrText xml:space="preserve">TOC \o "1-2" \h \z \u </w:instrText>
          </w:r>
          <w:r w:rsidRPr="007A28B2">
            <w:rPr>
              <w:rFonts w:ascii="Tinos" w:hAnsi="Tinos" w:cs="Tinos"/>
              <w:sz w:val="22"/>
              <w:szCs w:val="22"/>
            </w:rPr>
            <w:fldChar w:fldCharType="separate"/>
          </w:r>
          <w:hyperlink w:anchor="_Toc71300264" w:history="1">
            <w:r w:rsidR="00E44951" w:rsidRPr="00A6002C">
              <w:rPr>
                <w:rStyle w:val="Lienhypertexte"/>
                <w:rFonts w:ascii="Tinos" w:hAnsi="Tinos" w:cs="Tinos"/>
                <w:noProof/>
              </w:rPr>
              <w:t>ARTICLE 1 : OBJET ET ETENDUE DE LA CONSULTATION</w:t>
            </w:r>
            <w:r w:rsidR="00E44951">
              <w:rPr>
                <w:noProof/>
                <w:webHidden/>
              </w:rPr>
              <w:tab/>
            </w:r>
            <w:r w:rsidR="00E44951">
              <w:rPr>
                <w:noProof/>
                <w:webHidden/>
              </w:rPr>
              <w:fldChar w:fldCharType="begin"/>
            </w:r>
            <w:r w:rsidR="00E44951">
              <w:rPr>
                <w:noProof/>
                <w:webHidden/>
              </w:rPr>
              <w:instrText xml:space="preserve"> PAGEREF _Toc71300264 \h </w:instrText>
            </w:r>
            <w:r w:rsidR="00E44951">
              <w:rPr>
                <w:noProof/>
                <w:webHidden/>
              </w:rPr>
            </w:r>
            <w:r w:rsidR="00E44951">
              <w:rPr>
                <w:noProof/>
                <w:webHidden/>
              </w:rPr>
              <w:fldChar w:fldCharType="separate"/>
            </w:r>
            <w:r w:rsidR="000A6906">
              <w:rPr>
                <w:noProof/>
                <w:webHidden/>
              </w:rPr>
              <w:t>3</w:t>
            </w:r>
            <w:r w:rsidR="00E44951">
              <w:rPr>
                <w:noProof/>
                <w:webHidden/>
              </w:rPr>
              <w:fldChar w:fldCharType="end"/>
            </w:r>
          </w:hyperlink>
        </w:p>
        <w:p w14:paraId="39AEEB94" w14:textId="48C5BF56"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65" w:history="1">
            <w:r w:rsidR="00E44951" w:rsidRPr="00A6002C">
              <w:rPr>
                <w:rStyle w:val="Lienhypertexte"/>
                <w:rFonts w:ascii="Tinos" w:hAnsi="Tinos" w:cs="Tinos"/>
                <w:noProof/>
                <w:w w:val="99"/>
              </w:rPr>
              <w:t>1.1.</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Objet de la consultation et constitution du dossier de</w:t>
            </w:r>
            <w:r w:rsidR="00E44951" w:rsidRPr="00A6002C">
              <w:rPr>
                <w:rStyle w:val="Lienhypertexte"/>
                <w:rFonts w:ascii="Tinos" w:hAnsi="Tinos" w:cs="Tinos"/>
                <w:noProof/>
                <w:spacing w:val="-11"/>
              </w:rPr>
              <w:t xml:space="preserve"> </w:t>
            </w:r>
            <w:r w:rsidR="00E44951" w:rsidRPr="00A6002C">
              <w:rPr>
                <w:rStyle w:val="Lienhypertexte"/>
                <w:rFonts w:ascii="Tinos" w:hAnsi="Tinos" w:cs="Tinos"/>
                <w:noProof/>
              </w:rPr>
              <w:t>consultation</w:t>
            </w:r>
            <w:r w:rsidR="00E44951">
              <w:rPr>
                <w:noProof/>
                <w:webHidden/>
              </w:rPr>
              <w:tab/>
            </w:r>
            <w:r w:rsidR="00E44951">
              <w:rPr>
                <w:noProof/>
                <w:webHidden/>
              </w:rPr>
              <w:fldChar w:fldCharType="begin"/>
            </w:r>
            <w:r w:rsidR="00E44951">
              <w:rPr>
                <w:noProof/>
                <w:webHidden/>
              </w:rPr>
              <w:instrText xml:space="preserve"> PAGEREF _Toc71300265 \h </w:instrText>
            </w:r>
            <w:r w:rsidR="00E44951">
              <w:rPr>
                <w:noProof/>
                <w:webHidden/>
              </w:rPr>
            </w:r>
            <w:r w:rsidR="00E44951">
              <w:rPr>
                <w:noProof/>
                <w:webHidden/>
              </w:rPr>
              <w:fldChar w:fldCharType="separate"/>
            </w:r>
            <w:r w:rsidR="000A6906">
              <w:rPr>
                <w:noProof/>
                <w:webHidden/>
              </w:rPr>
              <w:t>3</w:t>
            </w:r>
            <w:r w:rsidR="00E44951">
              <w:rPr>
                <w:noProof/>
                <w:webHidden/>
              </w:rPr>
              <w:fldChar w:fldCharType="end"/>
            </w:r>
          </w:hyperlink>
        </w:p>
        <w:p w14:paraId="06905719" w14:textId="5813192B"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66" w:history="1">
            <w:r w:rsidR="00E44951" w:rsidRPr="00A6002C">
              <w:rPr>
                <w:rStyle w:val="Lienhypertexte"/>
                <w:rFonts w:ascii="Tinos" w:hAnsi="Tinos" w:cs="Tinos"/>
                <w:noProof/>
                <w:w w:val="99"/>
              </w:rPr>
              <w:t>1.2.</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Décomposition de la</w:t>
            </w:r>
            <w:r w:rsidR="00E44951" w:rsidRPr="00A6002C">
              <w:rPr>
                <w:rStyle w:val="Lienhypertexte"/>
                <w:rFonts w:ascii="Tinos" w:hAnsi="Tinos" w:cs="Tinos"/>
                <w:noProof/>
                <w:spacing w:val="-4"/>
              </w:rPr>
              <w:t xml:space="preserve"> </w:t>
            </w:r>
            <w:r w:rsidR="00E44951" w:rsidRPr="00A6002C">
              <w:rPr>
                <w:rStyle w:val="Lienhypertexte"/>
                <w:rFonts w:ascii="Tinos" w:hAnsi="Tinos" w:cs="Tinos"/>
                <w:noProof/>
              </w:rPr>
              <w:t>consultation</w:t>
            </w:r>
            <w:r w:rsidR="00E44951">
              <w:rPr>
                <w:noProof/>
                <w:webHidden/>
              </w:rPr>
              <w:tab/>
            </w:r>
            <w:r w:rsidR="00E44951">
              <w:rPr>
                <w:noProof/>
                <w:webHidden/>
              </w:rPr>
              <w:fldChar w:fldCharType="begin"/>
            </w:r>
            <w:r w:rsidR="00E44951">
              <w:rPr>
                <w:noProof/>
                <w:webHidden/>
              </w:rPr>
              <w:instrText xml:space="preserve"> PAGEREF _Toc71300266 \h </w:instrText>
            </w:r>
            <w:r w:rsidR="00E44951">
              <w:rPr>
                <w:noProof/>
                <w:webHidden/>
              </w:rPr>
            </w:r>
            <w:r w:rsidR="00E44951">
              <w:rPr>
                <w:noProof/>
                <w:webHidden/>
              </w:rPr>
              <w:fldChar w:fldCharType="separate"/>
            </w:r>
            <w:r w:rsidR="000A6906">
              <w:rPr>
                <w:noProof/>
                <w:webHidden/>
              </w:rPr>
              <w:t>3</w:t>
            </w:r>
            <w:r w:rsidR="00E44951">
              <w:rPr>
                <w:noProof/>
                <w:webHidden/>
              </w:rPr>
              <w:fldChar w:fldCharType="end"/>
            </w:r>
          </w:hyperlink>
        </w:p>
        <w:p w14:paraId="6A6A14C0" w14:textId="111C209E"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67" w:history="1">
            <w:r w:rsidR="00E44951" w:rsidRPr="00A6002C">
              <w:rPr>
                <w:rStyle w:val="Lienhypertexte"/>
                <w:rFonts w:ascii="Tinos" w:hAnsi="Tinos" w:cs="Tinos"/>
                <w:noProof/>
                <w:w w:val="99"/>
              </w:rPr>
              <w:t>1.3.</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Délai de réponse à la</w:t>
            </w:r>
            <w:r w:rsidR="00E44951" w:rsidRPr="00A6002C">
              <w:rPr>
                <w:rStyle w:val="Lienhypertexte"/>
                <w:rFonts w:ascii="Tinos" w:hAnsi="Tinos" w:cs="Tinos"/>
                <w:noProof/>
                <w:spacing w:val="-4"/>
              </w:rPr>
              <w:t xml:space="preserve"> </w:t>
            </w:r>
            <w:r w:rsidR="00E44951" w:rsidRPr="00A6002C">
              <w:rPr>
                <w:rStyle w:val="Lienhypertexte"/>
                <w:rFonts w:ascii="Tinos" w:hAnsi="Tinos" w:cs="Tinos"/>
                <w:noProof/>
              </w:rPr>
              <w:t>consultation</w:t>
            </w:r>
            <w:r w:rsidR="00E44951">
              <w:rPr>
                <w:noProof/>
                <w:webHidden/>
              </w:rPr>
              <w:tab/>
            </w:r>
            <w:r w:rsidR="00E44951">
              <w:rPr>
                <w:noProof/>
                <w:webHidden/>
              </w:rPr>
              <w:fldChar w:fldCharType="begin"/>
            </w:r>
            <w:r w:rsidR="00E44951">
              <w:rPr>
                <w:noProof/>
                <w:webHidden/>
              </w:rPr>
              <w:instrText xml:space="preserve"> PAGEREF _Toc71300267 \h </w:instrText>
            </w:r>
            <w:r w:rsidR="00E44951">
              <w:rPr>
                <w:noProof/>
                <w:webHidden/>
              </w:rPr>
            </w:r>
            <w:r w:rsidR="00E44951">
              <w:rPr>
                <w:noProof/>
                <w:webHidden/>
              </w:rPr>
              <w:fldChar w:fldCharType="separate"/>
            </w:r>
            <w:r w:rsidR="000A6906">
              <w:rPr>
                <w:noProof/>
                <w:webHidden/>
              </w:rPr>
              <w:t>3</w:t>
            </w:r>
            <w:r w:rsidR="00E44951">
              <w:rPr>
                <w:noProof/>
                <w:webHidden/>
              </w:rPr>
              <w:fldChar w:fldCharType="end"/>
            </w:r>
          </w:hyperlink>
        </w:p>
        <w:p w14:paraId="02AAEC36" w14:textId="03E994B0"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68" w:history="1">
            <w:r w:rsidR="00E44951" w:rsidRPr="00A6002C">
              <w:rPr>
                <w:rStyle w:val="Lienhypertexte"/>
                <w:rFonts w:ascii="Tinos" w:hAnsi="Tinos" w:cs="Tinos"/>
                <w:noProof/>
                <w:w w:val="99"/>
              </w:rPr>
              <w:t>1.4.</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Visite</w:t>
            </w:r>
            <w:r w:rsidR="00E44951" w:rsidRPr="00A6002C">
              <w:rPr>
                <w:rStyle w:val="Lienhypertexte"/>
                <w:rFonts w:ascii="Tinos" w:hAnsi="Tinos" w:cs="Tinos"/>
                <w:noProof/>
                <w:spacing w:val="-1"/>
              </w:rPr>
              <w:t xml:space="preserve"> </w:t>
            </w:r>
            <w:r w:rsidR="00E44951" w:rsidRPr="00A6002C">
              <w:rPr>
                <w:rStyle w:val="Lienhypertexte"/>
                <w:rFonts w:ascii="Tinos" w:hAnsi="Tinos" w:cs="Tinos"/>
                <w:noProof/>
              </w:rPr>
              <w:t>obligatoire</w:t>
            </w:r>
            <w:r w:rsidR="00E44951">
              <w:rPr>
                <w:noProof/>
                <w:webHidden/>
              </w:rPr>
              <w:tab/>
            </w:r>
            <w:r w:rsidR="00E44951">
              <w:rPr>
                <w:noProof/>
                <w:webHidden/>
              </w:rPr>
              <w:fldChar w:fldCharType="begin"/>
            </w:r>
            <w:r w:rsidR="00E44951">
              <w:rPr>
                <w:noProof/>
                <w:webHidden/>
              </w:rPr>
              <w:instrText xml:space="preserve"> PAGEREF _Toc71300268 \h </w:instrText>
            </w:r>
            <w:r w:rsidR="00E44951">
              <w:rPr>
                <w:noProof/>
                <w:webHidden/>
              </w:rPr>
            </w:r>
            <w:r w:rsidR="00E44951">
              <w:rPr>
                <w:noProof/>
                <w:webHidden/>
              </w:rPr>
              <w:fldChar w:fldCharType="separate"/>
            </w:r>
            <w:r w:rsidR="000A6906">
              <w:rPr>
                <w:noProof/>
                <w:webHidden/>
              </w:rPr>
              <w:t>3</w:t>
            </w:r>
            <w:r w:rsidR="00E44951">
              <w:rPr>
                <w:noProof/>
                <w:webHidden/>
              </w:rPr>
              <w:fldChar w:fldCharType="end"/>
            </w:r>
          </w:hyperlink>
        </w:p>
        <w:p w14:paraId="72347AA7" w14:textId="35F58D11"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69" w:history="1">
            <w:r w:rsidR="00E44951" w:rsidRPr="00A6002C">
              <w:rPr>
                <w:rStyle w:val="Lienhypertexte"/>
                <w:rFonts w:ascii="Tinos" w:hAnsi="Tinos" w:cs="Tinos"/>
                <w:noProof/>
                <w:w w:val="99"/>
              </w:rPr>
              <w:t>1.5.</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Conditions de participation des</w:t>
            </w:r>
            <w:r w:rsidR="00E44951" w:rsidRPr="00A6002C">
              <w:rPr>
                <w:rStyle w:val="Lienhypertexte"/>
                <w:rFonts w:ascii="Tinos" w:hAnsi="Tinos" w:cs="Tinos"/>
                <w:noProof/>
                <w:spacing w:val="-4"/>
              </w:rPr>
              <w:t xml:space="preserve"> </w:t>
            </w:r>
            <w:r w:rsidR="00E44951" w:rsidRPr="00A6002C">
              <w:rPr>
                <w:rStyle w:val="Lienhypertexte"/>
                <w:rFonts w:ascii="Tinos" w:hAnsi="Tinos" w:cs="Tinos"/>
                <w:noProof/>
              </w:rPr>
              <w:t>concurrents</w:t>
            </w:r>
            <w:r w:rsidR="00E44951">
              <w:rPr>
                <w:noProof/>
                <w:webHidden/>
              </w:rPr>
              <w:tab/>
            </w:r>
            <w:r w:rsidR="00E44951">
              <w:rPr>
                <w:noProof/>
                <w:webHidden/>
              </w:rPr>
              <w:fldChar w:fldCharType="begin"/>
            </w:r>
            <w:r w:rsidR="00E44951">
              <w:rPr>
                <w:noProof/>
                <w:webHidden/>
              </w:rPr>
              <w:instrText xml:space="preserve"> PAGEREF _Toc71300269 \h </w:instrText>
            </w:r>
            <w:r w:rsidR="00E44951">
              <w:rPr>
                <w:noProof/>
                <w:webHidden/>
              </w:rPr>
            </w:r>
            <w:r w:rsidR="00E44951">
              <w:rPr>
                <w:noProof/>
                <w:webHidden/>
              </w:rPr>
              <w:fldChar w:fldCharType="separate"/>
            </w:r>
            <w:r w:rsidR="000A6906">
              <w:rPr>
                <w:noProof/>
                <w:webHidden/>
              </w:rPr>
              <w:t>3</w:t>
            </w:r>
            <w:r w:rsidR="00E44951">
              <w:rPr>
                <w:noProof/>
                <w:webHidden/>
              </w:rPr>
              <w:fldChar w:fldCharType="end"/>
            </w:r>
          </w:hyperlink>
        </w:p>
        <w:p w14:paraId="62524ADC" w14:textId="129411CD"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70" w:history="1">
            <w:r w:rsidR="00E44951" w:rsidRPr="00A6002C">
              <w:rPr>
                <w:rStyle w:val="Lienhypertexte"/>
                <w:rFonts w:ascii="Tinos" w:hAnsi="Tinos" w:cs="Tinos"/>
                <w:noProof/>
                <w:w w:val="99"/>
              </w:rPr>
              <w:t>1.6.</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Délai d’exécution du marché et</w:t>
            </w:r>
            <w:r w:rsidR="00E44951" w:rsidRPr="00A6002C">
              <w:rPr>
                <w:rStyle w:val="Lienhypertexte"/>
                <w:rFonts w:ascii="Tinos" w:hAnsi="Tinos" w:cs="Tinos"/>
                <w:noProof/>
                <w:spacing w:val="-5"/>
              </w:rPr>
              <w:t xml:space="preserve"> </w:t>
            </w:r>
            <w:r w:rsidR="00E44951" w:rsidRPr="00A6002C">
              <w:rPr>
                <w:rStyle w:val="Lienhypertexte"/>
                <w:rFonts w:ascii="Tinos" w:hAnsi="Tinos" w:cs="Tinos"/>
                <w:noProof/>
              </w:rPr>
              <w:t>planning</w:t>
            </w:r>
            <w:r w:rsidR="00E44951">
              <w:rPr>
                <w:noProof/>
                <w:webHidden/>
              </w:rPr>
              <w:tab/>
            </w:r>
            <w:r w:rsidR="00E44951">
              <w:rPr>
                <w:noProof/>
                <w:webHidden/>
              </w:rPr>
              <w:fldChar w:fldCharType="begin"/>
            </w:r>
            <w:r w:rsidR="00E44951">
              <w:rPr>
                <w:noProof/>
                <w:webHidden/>
              </w:rPr>
              <w:instrText xml:space="preserve"> PAGEREF _Toc71300270 \h </w:instrText>
            </w:r>
            <w:r w:rsidR="00E44951">
              <w:rPr>
                <w:noProof/>
                <w:webHidden/>
              </w:rPr>
            </w:r>
            <w:r w:rsidR="00E44951">
              <w:rPr>
                <w:noProof/>
                <w:webHidden/>
              </w:rPr>
              <w:fldChar w:fldCharType="separate"/>
            </w:r>
            <w:r w:rsidR="000A6906">
              <w:rPr>
                <w:noProof/>
                <w:webHidden/>
              </w:rPr>
              <w:t>3</w:t>
            </w:r>
            <w:r w:rsidR="00E44951">
              <w:rPr>
                <w:noProof/>
                <w:webHidden/>
              </w:rPr>
              <w:fldChar w:fldCharType="end"/>
            </w:r>
          </w:hyperlink>
        </w:p>
        <w:p w14:paraId="0A0EC3F3" w14:textId="1FCB9F9C" w:rsidR="00E44951" w:rsidRDefault="009A5745">
          <w:pPr>
            <w:pStyle w:val="TM1"/>
            <w:tabs>
              <w:tab w:val="right" w:pos="10120"/>
            </w:tabs>
            <w:rPr>
              <w:rFonts w:asciiTheme="minorHAnsi" w:eastAsiaTheme="minorEastAsia" w:hAnsiTheme="minorHAnsi" w:cstheme="minorBidi"/>
              <w:b w:val="0"/>
              <w:bCs w:val="0"/>
              <w:noProof/>
              <w:sz w:val="22"/>
              <w:szCs w:val="22"/>
              <w:lang w:bidi="ar-SA"/>
            </w:rPr>
          </w:pPr>
          <w:hyperlink w:anchor="_Toc71300271" w:history="1">
            <w:r w:rsidR="00E44951" w:rsidRPr="00A6002C">
              <w:rPr>
                <w:rStyle w:val="Lienhypertexte"/>
                <w:rFonts w:ascii="Tinos" w:hAnsi="Tinos" w:cs="Tinos"/>
                <w:noProof/>
              </w:rPr>
              <w:t>ARTICLE 2 : CONDITIONS DE LA CONSULTATION</w:t>
            </w:r>
            <w:r w:rsidR="00E44951">
              <w:rPr>
                <w:noProof/>
                <w:webHidden/>
              </w:rPr>
              <w:tab/>
            </w:r>
            <w:r w:rsidR="00E44951">
              <w:rPr>
                <w:noProof/>
                <w:webHidden/>
              </w:rPr>
              <w:fldChar w:fldCharType="begin"/>
            </w:r>
            <w:r w:rsidR="00E44951">
              <w:rPr>
                <w:noProof/>
                <w:webHidden/>
              </w:rPr>
              <w:instrText xml:space="preserve"> PAGEREF _Toc71300271 \h </w:instrText>
            </w:r>
            <w:r w:rsidR="00E44951">
              <w:rPr>
                <w:noProof/>
                <w:webHidden/>
              </w:rPr>
            </w:r>
            <w:r w:rsidR="00E44951">
              <w:rPr>
                <w:noProof/>
                <w:webHidden/>
              </w:rPr>
              <w:fldChar w:fldCharType="separate"/>
            </w:r>
            <w:r w:rsidR="000A6906">
              <w:rPr>
                <w:noProof/>
                <w:webHidden/>
              </w:rPr>
              <w:t>4</w:t>
            </w:r>
            <w:r w:rsidR="00E44951">
              <w:rPr>
                <w:noProof/>
                <w:webHidden/>
              </w:rPr>
              <w:fldChar w:fldCharType="end"/>
            </w:r>
          </w:hyperlink>
        </w:p>
        <w:p w14:paraId="737FF593" w14:textId="5BE6CBA5"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72" w:history="1">
            <w:r w:rsidR="00E44951" w:rsidRPr="00A6002C">
              <w:rPr>
                <w:rStyle w:val="Lienhypertexte"/>
                <w:rFonts w:ascii="Tinos" w:hAnsi="Tinos" w:cs="Tinos"/>
                <w:noProof/>
                <w:w w:val="99"/>
              </w:rPr>
              <w:t>2.1.</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Conditions de retrait du dossier de</w:t>
            </w:r>
            <w:r w:rsidR="00E44951" w:rsidRPr="00A6002C">
              <w:rPr>
                <w:rStyle w:val="Lienhypertexte"/>
                <w:rFonts w:ascii="Tinos" w:hAnsi="Tinos" w:cs="Tinos"/>
                <w:noProof/>
                <w:spacing w:val="-3"/>
              </w:rPr>
              <w:t xml:space="preserve"> </w:t>
            </w:r>
            <w:r w:rsidR="00E44951" w:rsidRPr="00A6002C">
              <w:rPr>
                <w:rStyle w:val="Lienhypertexte"/>
                <w:rFonts w:ascii="Tinos" w:hAnsi="Tinos" w:cs="Tinos"/>
                <w:noProof/>
              </w:rPr>
              <w:t>consultation</w:t>
            </w:r>
            <w:r w:rsidR="00E44951">
              <w:rPr>
                <w:noProof/>
                <w:webHidden/>
              </w:rPr>
              <w:tab/>
            </w:r>
            <w:r w:rsidR="00E44951">
              <w:rPr>
                <w:noProof/>
                <w:webHidden/>
              </w:rPr>
              <w:fldChar w:fldCharType="begin"/>
            </w:r>
            <w:r w:rsidR="00E44951">
              <w:rPr>
                <w:noProof/>
                <w:webHidden/>
              </w:rPr>
              <w:instrText xml:space="preserve"> PAGEREF _Toc71300272 \h </w:instrText>
            </w:r>
            <w:r w:rsidR="00E44951">
              <w:rPr>
                <w:noProof/>
                <w:webHidden/>
              </w:rPr>
            </w:r>
            <w:r w:rsidR="00E44951">
              <w:rPr>
                <w:noProof/>
                <w:webHidden/>
              </w:rPr>
              <w:fldChar w:fldCharType="separate"/>
            </w:r>
            <w:r w:rsidR="000A6906">
              <w:rPr>
                <w:noProof/>
                <w:webHidden/>
              </w:rPr>
              <w:t>4</w:t>
            </w:r>
            <w:r w:rsidR="00E44951">
              <w:rPr>
                <w:noProof/>
                <w:webHidden/>
              </w:rPr>
              <w:fldChar w:fldCharType="end"/>
            </w:r>
          </w:hyperlink>
        </w:p>
        <w:p w14:paraId="0EFD005E" w14:textId="305965DF"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73" w:history="1">
            <w:r w:rsidR="00E44951" w:rsidRPr="00A6002C">
              <w:rPr>
                <w:rStyle w:val="Lienhypertexte"/>
                <w:rFonts w:ascii="Tinos" w:hAnsi="Tinos" w:cs="Tinos"/>
                <w:noProof/>
                <w:w w:val="99"/>
              </w:rPr>
              <w:t>2.2.</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Délai de validité des</w:t>
            </w:r>
            <w:r w:rsidR="00E44951" w:rsidRPr="00A6002C">
              <w:rPr>
                <w:rStyle w:val="Lienhypertexte"/>
                <w:rFonts w:ascii="Tinos" w:hAnsi="Tinos" w:cs="Tinos"/>
                <w:noProof/>
                <w:spacing w:val="-1"/>
              </w:rPr>
              <w:t xml:space="preserve"> </w:t>
            </w:r>
            <w:r w:rsidR="00E44951" w:rsidRPr="00A6002C">
              <w:rPr>
                <w:rStyle w:val="Lienhypertexte"/>
                <w:rFonts w:ascii="Tinos" w:hAnsi="Tinos" w:cs="Tinos"/>
                <w:noProof/>
              </w:rPr>
              <w:t>offres</w:t>
            </w:r>
            <w:r w:rsidR="00E44951">
              <w:rPr>
                <w:noProof/>
                <w:webHidden/>
              </w:rPr>
              <w:tab/>
            </w:r>
            <w:r w:rsidR="00E44951">
              <w:rPr>
                <w:noProof/>
                <w:webHidden/>
              </w:rPr>
              <w:fldChar w:fldCharType="begin"/>
            </w:r>
            <w:r w:rsidR="00E44951">
              <w:rPr>
                <w:noProof/>
                <w:webHidden/>
              </w:rPr>
              <w:instrText xml:space="preserve"> PAGEREF _Toc71300273 \h </w:instrText>
            </w:r>
            <w:r w:rsidR="00E44951">
              <w:rPr>
                <w:noProof/>
                <w:webHidden/>
              </w:rPr>
            </w:r>
            <w:r w:rsidR="00E44951">
              <w:rPr>
                <w:noProof/>
                <w:webHidden/>
              </w:rPr>
              <w:fldChar w:fldCharType="separate"/>
            </w:r>
            <w:r w:rsidR="000A6906">
              <w:rPr>
                <w:noProof/>
                <w:webHidden/>
              </w:rPr>
              <w:t>4</w:t>
            </w:r>
            <w:r w:rsidR="00E44951">
              <w:rPr>
                <w:noProof/>
                <w:webHidden/>
              </w:rPr>
              <w:fldChar w:fldCharType="end"/>
            </w:r>
          </w:hyperlink>
        </w:p>
        <w:p w14:paraId="1B03C249" w14:textId="24210BC0"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74" w:history="1">
            <w:r w:rsidR="00E44951" w:rsidRPr="00A6002C">
              <w:rPr>
                <w:rStyle w:val="Lienhypertexte"/>
                <w:rFonts w:ascii="Tinos" w:hAnsi="Tinos" w:cs="Tinos"/>
                <w:noProof/>
                <w:w w:val="99"/>
              </w:rPr>
              <w:t>2.3.</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Confidentialité</w:t>
            </w:r>
            <w:r w:rsidR="00E44951">
              <w:rPr>
                <w:noProof/>
                <w:webHidden/>
              </w:rPr>
              <w:tab/>
            </w:r>
            <w:r w:rsidR="00E44951">
              <w:rPr>
                <w:noProof/>
                <w:webHidden/>
              </w:rPr>
              <w:fldChar w:fldCharType="begin"/>
            </w:r>
            <w:r w:rsidR="00E44951">
              <w:rPr>
                <w:noProof/>
                <w:webHidden/>
              </w:rPr>
              <w:instrText xml:space="preserve"> PAGEREF _Toc71300274 \h </w:instrText>
            </w:r>
            <w:r w:rsidR="00E44951">
              <w:rPr>
                <w:noProof/>
                <w:webHidden/>
              </w:rPr>
            </w:r>
            <w:r w:rsidR="00E44951">
              <w:rPr>
                <w:noProof/>
                <w:webHidden/>
              </w:rPr>
              <w:fldChar w:fldCharType="separate"/>
            </w:r>
            <w:r w:rsidR="000A6906">
              <w:rPr>
                <w:noProof/>
                <w:webHidden/>
              </w:rPr>
              <w:t>4</w:t>
            </w:r>
            <w:r w:rsidR="00E44951">
              <w:rPr>
                <w:noProof/>
                <w:webHidden/>
              </w:rPr>
              <w:fldChar w:fldCharType="end"/>
            </w:r>
          </w:hyperlink>
        </w:p>
        <w:p w14:paraId="7A411D78" w14:textId="117196F9"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75" w:history="1">
            <w:r w:rsidR="00E44951" w:rsidRPr="00A6002C">
              <w:rPr>
                <w:rStyle w:val="Lienhypertexte"/>
                <w:rFonts w:ascii="Tinos" w:hAnsi="Tinos" w:cs="Tinos"/>
                <w:noProof/>
                <w:w w:val="99"/>
              </w:rPr>
              <w:t>2.4.</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Variantes et</w:t>
            </w:r>
            <w:r w:rsidR="00E44951" w:rsidRPr="00A6002C">
              <w:rPr>
                <w:rStyle w:val="Lienhypertexte"/>
                <w:rFonts w:ascii="Tinos" w:hAnsi="Tinos" w:cs="Tinos"/>
                <w:noProof/>
                <w:spacing w:val="-2"/>
              </w:rPr>
              <w:t xml:space="preserve"> </w:t>
            </w:r>
            <w:r w:rsidR="00E44951" w:rsidRPr="00A6002C">
              <w:rPr>
                <w:rStyle w:val="Lienhypertexte"/>
                <w:rFonts w:ascii="Tinos" w:hAnsi="Tinos" w:cs="Tinos"/>
                <w:noProof/>
              </w:rPr>
              <w:t>sous‐traitance</w:t>
            </w:r>
            <w:r w:rsidR="00E44951">
              <w:rPr>
                <w:noProof/>
                <w:webHidden/>
              </w:rPr>
              <w:tab/>
            </w:r>
            <w:r w:rsidR="00E44951">
              <w:rPr>
                <w:noProof/>
                <w:webHidden/>
              </w:rPr>
              <w:fldChar w:fldCharType="begin"/>
            </w:r>
            <w:r w:rsidR="00E44951">
              <w:rPr>
                <w:noProof/>
                <w:webHidden/>
              </w:rPr>
              <w:instrText xml:space="preserve"> PAGEREF _Toc71300275 \h </w:instrText>
            </w:r>
            <w:r w:rsidR="00E44951">
              <w:rPr>
                <w:noProof/>
                <w:webHidden/>
              </w:rPr>
            </w:r>
            <w:r w:rsidR="00E44951">
              <w:rPr>
                <w:noProof/>
                <w:webHidden/>
              </w:rPr>
              <w:fldChar w:fldCharType="separate"/>
            </w:r>
            <w:r w:rsidR="000A6906">
              <w:rPr>
                <w:noProof/>
                <w:webHidden/>
              </w:rPr>
              <w:t>4</w:t>
            </w:r>
            <w:r w:rsidR="00E44951">
              <w:rPr>
                <w:noProof/>
                <w:webHidden/>
              </w:rPr>
              <w:fldChar w:fldCharType="end"/>
            </w:r>
          </w:hyperlink>
        </w:p>
        <w:p w14:paraId="2F147237" w14:textId="2AA17438"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76" w:history="1">
            <w:r w:rsidR="00E44951" w:rsidRPr="00A6002C">
              <w:rPr>
                <w:rStyle w:val="Lienhypertexte"/>
                <w:rFonts w:ascii="Tinos" w:hAnsi="Tinos" w:cs="Tinos"/>
                <w:noProof/>
                <w:w w:val="99"/>
              </w:rPr>
              <w:t>2.5.</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Mode de règlement du marché, modalités de</w:t>
            </w:r>
            <w:r w:rsidR="00E44951" w:rsidRPr="00A6002C">
              <w:rPr>
                <w:rStyle w:val="Lienhypertexte"/>
                <w:rFonts w:ascii="Tinos" w:hAnsi="Tinos" w:cs="Tinos"/>
                <w:noProof/>
                <w:spacing w:val="-8"/>
              </w:rPr>
              <w:t xml:space="preserve"> </w:t>
            </w:r>
            <w:r w:rsidR="00E44951" w:rsidRPr="00A6002C">
              <w:rPr>
                <w:rStyle w:val="Lienhypertexte"/>
                <w:rFonts w:ascii="Tinos" w:hAnsi="Tinos" w:cs="Tinos"/>
                <w:noProof/>
              </w:rPr>
              <w:t>financement</w:t>
            </w:r>
            <w:r w:rsidR="00E44951">
              <w:rPr>
                <w:noProof/>
                <w:webHidden/>
              </w:rPr>
              <w:tab/>
            </w:r>
            <w:r w:rsidR="00E44951">
              <w:rPr>
                <w:noProof/>
                <w:webHidden/>
              </w:rPr>
              <w:fldChar w:fldCharType="begin"/>
            </w:r>
            <w:r w:rsidR="00E44951">
              <w:rPr>
                <w:noProof/>
                <w:webHidden/>
              </w:rPr>
              <w:instrText xml:space="preserve"> PAGEREF _Toc71300276 \h </w:instrText>
            </w:r>
            <w:r w:rsidR="00E44951">
              <w:rPr>
                <w:noProof/>
                <w:webHidden/>
              </w:rPr>
            </w:r>
            <w:r w:rsidR="00E44951">
              <w:rPr>
                <w:noProof/>
                <w:webHidden/>
              </w:rPr>
              <w:fldChar w:fldCharType="separate"/>
            </w:r>
            <w:r w:rsidR="000A6906">
              <w:rPr>
                <w:noProof/>
                <w:webHidden/>
              </w:rPr>
              <w:t>4</w:t>
            </w:r>
            <w:r w:rsidR="00E44951">
              <w:rPr>
                <w:noProof/>
                <w:webHidden/>
              </w:rPr>
              <w:fldChar w:fldCharType="end"/>
            </w:r>
          </w:hyperlink>
        </w:p>
        <w:p w14:paraId="3E6E77EE" w14:textId="0B52A029" w:rsidR="00E44951" w:rsidRDefault="009A5745">
          <w:pPr>
            <w:pStyle w:val="TM2"/>
            <w:tabs>
              <w:tab w:val="right" w:pos="10120"/>
            </w:tabs>
            <w:rPr>
              <w:rFonts w:asciiTheme="minorHAnsi" w:eastAsiaTheme="minorEastAsia" w:hAnsiTheme="minorHAnsi" w:cstheme="minorBidi"/>
              <w:noProof/>
              <w:sz w:val="22"/>
              <w:szCs w:val="22"/>
              <w:lang w:bidi="ar-SA"/>
            </w:rPr>
          </w:pPr>
          <w:hyperlink w:anchor="_Toc71300277" w:history="1">
            <w:r w:rsidR="00E44951" w:rsidRPr="00A6002C">
              <w:rPr>
                <w:rStyle w:val="Lienhypertexte"/>
                <w:rFonts w:ascii="Tinos" w:hAnsi="Tinos" w:cs="Tinos"/>
                <w:noProof/>
                <w:w w:val="99"/>
              </w:rPr>
              <w:t>2.6.</w:t>
            </w:r>
            <w:r w:rsidR="00E44951">
              <w:rPr>
                <w:rFonts w:asciiTheme="minorHAnsi" w:eastAsiaTheme="minorEastAsia" w:hAnsiTheme="minorHAnsi" w:cstheme="minorBidi"/>
                <w:noProof/>
                <w:sz w:val="22"/>
                <w:szCs w:val="22"/>
                <w:lang w:bidi="ar-SA"/>
              </w:rPr>
              <w:tab/>
            </w:r>
            <w:r w:rsidR="00E44951" w:rsidRPr="00A6002C">
              <w:rPr>
                <w:rStyle w:val="Lienhypertexte"/>
                <w:rFonts w:ascii="Tinos" w:hAnsi="Tinos" w:cs="Tinos"/>
                <w:noProof/>
              </w:rPr>
              <w:t>Conditions spécifiques</w:t>
            </w:r>
            <w:r w:rsidR="00E44951" w:rsidRPr="00A6002C">
              <w:rPr>
                <w:rStyle w:val="Lienhypertexte"/>
                <w:rFonts w:ascii="Tinos" w:hAnsi="Tinos" w:cs="Tinos"/>
                <w:noProof/>
                <w:spacing w:val="-3"/>
              </w:rPr>
              <w:t xml:space="preserve"> </w:t>
            </w:r>
            <w:r w:rsidR="00E44951" w:rsidRPr="00A6002C">
              <w:rPr>
                <w:rStyle w:val="Lienhypertexte"/>
                <w:rFonts w:ascii="Tinos" w:hAnsi="Tinos" w:cs="Tinos"/>
                <w:noProof/>
              </w:rPr>
              <w:t>d’exécution</w:t>
            </w:r>
            <w:r w:rsidR="00E44951">
              <w:rPr>
                <w:noProof/>
                <w:webHidden/>
              </w:rPr>
              <w:tab/>
            </w:r>
            <w:r w:rsidR="00E44951">
              <w:rPr>
                <w:noProof/>
                <w:webHidden/>
              </w:rPr>
              <w:fldChar w:fldCharType="begin"/>
            </w:r>
            <w:r w:rsidR="00E44951">
              <w:rPr>
                <w:noProof/>
                <w:webHidden/>
              </w:rPr>
              <w:instrText xml:space="preserve"> PAGEREF _Toc71300277 \h </w:instrText>
            </w:r>
            <w:r w:rsidR="00E44951">
              <w:rPr>
                <w:noProof/>
                <w:webHidden/>
              </w:rPr>
            </w:r>
            <w:r w:rsidR="00E44951">
              <w:rPr>
                <w:noProof/>
                <w:webHidden/>
              </w:rPr>
              <w:fldChar w:fldCharType="separate"/>
            </w:r>
            <w:r w:rsidR="000A6906">
              <w:rPr>
                <w:noProof/>
                <w:webHidden/>
              </w:rPr>
              <w:t>4</w:t>
            </w:r>
            <w:r w:rsidR="00E44951">
              <w:rPr>
                <w:noProof/>
                <w:webHidden/>
              </w:rPr>
              <w:fldChar w:fldCharType="end"/>
            </w:r>
          </w:hyperlink>
        </w:p>
        <w:p w14:paraId="2EFBB809" w14:textId="2E025C5F" w:rsidR="00E44951" w:rsidRDefault="009A5745">
          <w:pPr>
            <w:pStyle w:val="TM1"/>
            <w:tabs>
              <w:tab w:val="right" w:pos="10120"/>
            </w:tabs>
            <w:rPr>
              <w:rFonts w:asciiTheme="minorHAnsi" w:eastAsiaTheme="minorEastAsia" w:hAnsiTheme="minorHAnsi" w:cstheme="minorBidi"/>
              <w:b w:val="0"/>
              <w:bCs w:val="0"/>
              <w:noProof/>
              <w:sz w:val="22"/>
              <w:szCs w:val="22"/>
              <w:lang w:bidi="ar-SA"/>
            </w:rPr>
          </w:pPr>
          <w:hyperlink w:anchor="_Toc71300278" w:history="1">
            <w:r w:rsidR="00E44951" w:rsidRPr="00A6002C">
              <w:rPr>
                <w:rStyle w:val="Lienhypertexte"/>
                <w:rFonts w:ascii="Tinos" w:hAnsi="Tinos" w:cs="Tinos"/>
                <w:noProof/>
              </w:rPr>
              <w:t>ARTICLE 3 : PRESENTATION DES CANDIDATURES ET DES OFFRES</w:t>
            </w:r>
            <w:r w:rsidR="00E44951">
              <w:rPr>
                <w:noProof/>
                <w:webHidden/>
              </w:rPr>
              <w:tab/>
            </w:r>
            <w:r w:rsidR="00E44951">
              <w:rPr>
                <w:noProof/>
                <w:webHidden/>
              </w:rPr>
              <w:fldChar w:fldCharType="begin"/>
            </w:r>
            <w:r w:rsidR="00E44951">
              <w:rPr>
                <w:noProof/>
                <w:webHidden/>
              </w:rPr>
              <w:instrText xml:space="preserve"> PAGEREF _Toc71300278 \h </w:instrText>
            </w:r>
            <w:r w:rsidR="00E44951">
              <w:rPr>
                <w:noProof/>
                <w:webHidden/>
              </w:rPr>
            </w:r>
            <w:r w:rsidR="00E44951">
              <w:rPr>
                <w:noProof/>
                <w:webHidden/>
              </w:rPr>
              <w:fldChar w:fldCharType="separate"/>
            </w:r>
            <w:r w:rsidR="000A6906">
              <w:rPr>
                <w:noProof/>
                <w:webHidden/>
              </w:rPr>
              <w:t>4</w:t>
            </w:r>
            <w:r w:rsidR="00E44951">
              <w:rPr>
                <w:noProof/>
                <w:webHidden/>
              </w:rPr>
              <w:fldChar w:fldCharType="end"/>
            </w:r>
          </w:hyperlink>
        </w:p>
        <w:p w14:paraId="09CFEB31" w14:textId="0DED732E" w:rsidR="00E44951" w:rsidRDefault="009A5745">
          <w:pPr>
            <w:pStyle w:val="TM1"/>
            <w:tabs>
              <w:tab w:val="right" w:pos="10120"/>
            </w:tabs>
            <w:rPr>
              <w:rFonts w:asciiTheme="minorHAnsi" w:eastAsiaTheme="minorEastAsia" w:hAnsiTheme="minorHAnsi" w:cstheme="minorBidi"/>
              <w:b w:val="0"/>
              <w:bCs w:val="0"/>
              <w:noProof/>
              <w:sz w:val="22"/>
              <w:szCs w:val="22"/>
              <w:lang w:bidi="ar-SA"/>
            </w:rPr>
          </w:pPr>
          <w:hyperlink w:anchor="_Toc71300279" w:history="1">
            <w:r w:rsidR="00E44951" w:rsidRPr="00A6002C">
              <w:rPr>
                <w:rStyle w:val="Lienhypertexte"/>
                <w:rFonts w:ascii="Tinos" w:hAnsi="Tinos" w:cs="Tinos"/>
                <w:noProof/>
              </w:rPr>
              <w:t>ARTICLE 4 : SELECTION DES CANDIDATURES ET JUGEMENT DES OFFRES</w:t>
            </w:r>
            <w:r w:rsidR="00E44951">
              <w:rPr>
                <w:noProof/>
                <w:webHidden/>
              </w:rPr>
              <w:tab/>
            </w:r>
            <w:r w:rsidR="00E44951">
              <w:rPr>
                <w:noProof/>
                <w:webHidden/>
              </w:rPr>
              <w:fldChar w:fldCharType="begin"/>
            </w:r>
            <w:r w:rsidR="00E44951">
              <w:rPr>
                <w:noProof/>
                <w:webHidden/>
              </w:rPr>
              <w:instrText xml:space="preserve"> PAGEREF _Toc71300279 \h </w:instrText>
            </w:r>
            <w:r w:rsidR="00E44951">
              <w:rPr>
                <w:noProof/>
                <w:webHidden/>
              </w:rPr>
            </w:r>
            <w:r w:rsidR="00E44951">
              <w:rPr>
                <w:noProof/>
                <w:webHidden/>
              </w:rPr>
              <w:fldChar w:fldCharType="separate"/>
            </w:r>
            <w:r w:rsidR="000A6906">
              <w:rPr>
                <w:noProof/>
                <w:webHidden/>
              </w:rPr>
              <w:t>5</w:t>
            </w:r>
            <w:r w:rsidR="00E44951">
              <w:rPr>
                <w:noProof/>
                <w:webHidden/>
              </w:rPr>
              <w:fldChar w:fldCharType="end"/>
            </w:r>
          </w:hyperlink>
        </w:p>
        <w:p w14:paraId="246C20C9" w14:textId="087E79F1" w:rsidR="009467FA" w:rsidRPr="007A28B2" w:rsidRDefault="003C46E3">
          <w:pPr>
            <w:rPr>
              <w:rFonts w:ascii="Tinos" w:hAnsi="Tinos" w:cs="Tinos"/>
            </w:rPr>
            <w:sectPr w:rsidR="009467FA" w:rsidRPr="007A28B2">
              <w:pgSz w:w="11910" w:h="16840"/>
              <w:pgMar w:top="1060" w:right="920" w:bottom="680" w:left="860" w:header="465" w:footer="488" w:gutter="0"/>
              <w:cols w:space="720"/>
            </w:sectPr>
          </w:pPr>
          <w:r w:rsidRPr="007A28B2">
            <w:rPr>
              <w:rFonts w:ascii="Tinos" w:hAnsi="Tinos" w:cs="Tinos"/>
            </w:rPr>
            <w:fldChar w:fldCharType="end"/>
          </w:r>
        </w:p>
      </w:sdtContent>
    </w:sdt>
    <w:p w14:paraId="63328167" w14:textId="77777777" w:rsidR="009467FA" w:rsidRPr="007A28B2" w:rsidRDefault="003C46E3" w:rsidP="00E44951">
      <w:pPr>
        <w:pStyle w:val="Titre1"/>
        <w:spacing w:before="667"/>
        <w:ind w:left="0"/>
        <w:rPr>
          <w:rFonts w:ascii="Tinos" w:hAnsi="Tinos" w:cs="Tinos"/>
          <w:sz w:val="22"/>
          <w:szCs w:val="22"/>
        </w:rPr>
      </w:pPr>
      <w:bookmarkStart w:id="0" w:name="_Toc71300264"/>
      <w:r w:rsidRPr="007A28B2">
        <w:rPr>
          <w:rFonts w:ascii="Tinos" w:hAnsi="Tinos" w:cs="Tinos"/>
          <w:sz w:val="22"/>
          <w:szCs w:val="22"/>
        </w:rPr>
        <w:lastRenderedPageBreak/>
        <w:t>ARTICLE 1 : OBJET ET ETENDUE DE LA CONSULTATION</w:t>
      </w:r>
      <w:bookmarkEnd w:id="0"/>
    </w:p>
    <w:p w14:paraId="239B4A13" w14:textId="77777777" w:rsidR="009467FA" w:rsidRPr="007A28B2" w:rsidRDefault="003C46E3">
      <w:pPr>
        <w:pStyle w:val="Titre2"/>
        <w:numPr>
          <w:ilvl w:val="1"/>
          <w:numId w:val="9"/>
        </w:numPr>
        <w:tabs>
          <w:tab w:val="left" w:pos="940"/>
        </w:tabs>
        <w:spacing w:before="279"/>
        <w:rPr>
          <w:rFonts w:ascii="Tinos" w:hAnsi="Tinos" w:cs="Tinos"/>
        </w:rPr>
      </w:pPr>
      <w:bookmarkStart w:id="1" w:name="_Toc71300265"/>
      <w:r w:rsidRPr="007A28B2">
        <w:rPr>
          <w:rFonts w:ascii="Tinos" w:hAnsi="Tinos" w:cs="Tinos"/>
          <w:u w:val="single"/>
        </w:rPr>
        <w:t>Objet de la consultation et constitution du dossier de</w:t>
      </w:r>
      <w:r w:rsidRPr="007A28B2">
        <w:rPr>
          <w:rFonts w:ascii="Tinos" w:hAnsi="Tinos" w:cs="Tinos"/>
          <w:spacing w:val="-11"/>
          <w:u w:val="single"/>
        </w:rPr>
        <w:t xml:space="preserve"> </w:t>
      </w:r>
      <w:r w:rsidRPr="007A28B2">
        <w:rPr>
          <w:rFonts w:ascii="Tinos" w:hAnsi="Tinos" w:cs="Tinos"/>
          <w:u w:val="single"/>
        </w:rPr>
        <w:t>consultation</w:t>
      </w:r>
      <w:bookmarkEnd w:id="1"/>
    </w:p>
    <w:p w14:paraId="129C086F" w14:textId="77777777" w:rsidR="009467FA" w:rsidRPr="007A28B2" w:rsidRDefault="009467FA" w:rsidP="007A28B2">
      <w:pPr>
        <w:pStyle w:val="Corpsdetexte"/>
        <w:spacing w:before="5"/>
        <w:jc w:val="both"/>
        <w:rPr>
          <w:rFonts w:ascii="Tinos" w:hAnsi="Tinos" w:cs="Tinos"/>
        </w:rPr>
      </w:pPr>
    </w:p>
    <w:p w14:paraId="28A9C3A5" w14:textId="27CB3B4F" w:rsidR="007A28B2" w:rsidRPr="007A28B2" w:rsidRDefault="003C46E3" w:rsidP="007A28B2">
      <w:pPr>
        <w:adjustRightInd w:val="0"/>
        <w:spacing w:line="276" w:lineRule="auto"/>
        <w:jc w:val="both"/>
        <w:rPr>
          <w:rFonts w:ascii="Tinos" w:hAnsi="Tinos" w:cs="Tinos"/>
        </w:rPr>
      </w:pPr>
      <w:r w:rsidRPr="007A28B2">
        <w:rPr>
          <w:rFonts w:ascii="Tinos" w:hAnsi="Tinos" w:cs="Tinos"/>
        </w:rPr>
        <w:t xml:space="preserve">Le présent document a pour objet </w:t>
      </w:r>
      <w:r w:rsidR="007A28B2">
        <w:rPr>
          <w:rFonts w:ascii="Tinos" w:hAnsi="Tinos" w:cs="Tinos"/>
        </w:rPr>
        <w:t xml:space="preserve">de définir </w:t>
      </w:r>
      <w:r w:rsidRPr="007A28B2">
        <w:rPr>
          <w:rFonts w:ascii="Tinos" w:hAnsi="Tinos" w:cs="Tinos"/>
        </w:rPr>
        <w:t xml:space="preserve">les modalités de la consultation des entreprises en vue des prestations de </w:t>
      </w:r>
      <w:r w:rsidR="007A28B2" w:rsidRPr="007A28B2">
        <w:rPr>
          <w:rFonts w:ascii="Tinos" w:hAnsi="Tinos" w:cs="Tinos"/>
        </w:rPr>
        <w:t>de service portant sur la fourniture d’un réseau WIFI avec connexion Internet sécurisée pour les résidents, pour des résidences de la Société Philanthropique</w:t>
      </w:r>
    </w:p>
    <w:p w14:paraId="06FC4BD1" w14:textId="13C3640A" w:rsidR="009467FA" w:rsidRPr="007A28B2" w:rsidRDefault="009467FA" w:rsidP="007A28B2">
      <w:pPr>
        <w:pStyle w:val="Corpsdetexte"/>
        <w:ind w:right="104"/>
        <w:jc w:val="both"/>
        <w:rPr>
          <w:rFonts w:ascii="Tinos" w:hAnsi="Tinos" w:cs="Tinos"/>
        </w:rPr>
      </w:pPr>
    </w:p>
    <w:p w14:paraId="35E3C563" w14:textId="77777777" w:rsidR="009467FA" w:rsidRPr="007A28B2" w:rsidRDefault="003C46E3">
      <w:pPr>
        <w:pStyle w:val="Corpsdetexte"/>
        <w:spacing w:before="1"/>
        <w:ind w:left="220"/>
        <w:jc w:val="both"/>
        <w:rPr>
          <w:rFonts w:ascii="Tinos" w:hAnsi="Tinos" w:cs="Tinos"/>
        </w:rPr>
      </w:pPr>
      <w:r w:rsidRPr="007A28B2">
        <w:rPr>
          <w:rFonts w:ascii="Tinos" w:hAnsi="Tinos" w:cs="Tinos"/>
        </w:rPr>
        <w:t>Le dossier de consultation est constitué de :</w:t>
      </w:r>
    </w:p>
    <w:p w14:paraId="7E182E85" w14:textId="77777777" w:rsidR="009467FA" w:rsidRPr="007A28B2" w:rsidRDefault="009467FA">
      <w:pPr>
        <w:pStyle w:val="Corpsdetexte"/>
        <w:spacing w:before="3"/>
        <w:rPr>
          <w:rFonts w:ascii="Tinos" w:hAnsi="Tinos" w:cs="Tinos"/>
        </w:rPr>
      </w:pPr>
    </w:p>
    <w:p w14:paraId="00BD9011" w14:textId="77777777" w:rsidR="009467FA" w:rsidRPr="007A28B2" w:rsidRDefault="003C46E3">
      <w:pPr>
        <w:ind w:left="220"/>
        <w:rPr>
          <w:rFonts w:ascii="Tinos" w:hAnsi="Tinos" w:cs="Tinos"/>
          <w:b/>
        </w:rPr>
      </w:pPr>
      <w:r w:rsidRPr="007A28B2">
        <w:rPr>
          <w:rFonts w:ascii="Tinos" w:hAnsi="Tinos" w:cs="Tinos"/>
          <w:b/>
        </w:rPr>
        <w:t>PIÈCES ÉCRITES</w:t>
      </w:r>
    </w:p>
    <w:p w14:paraId="034C9773" w14:textId="77777777" w:rsidR="009467FA" w:rsidRPr="007A28B2" w:rsidRDefault="009467FA">
      <w:pPr>
        <w:pStyle w:val="Corpsdetexte"/>
        <w:spacing w:before="6"/>
        <w:rPr>
          <w:rFonts w:ascii="Tinos" w:hAnsi="Tinos" w:cs="Tinos"/>
          <w:b/>
        </w:rPr>
      </w:pPr>
    </w:p>
    <w:p w14:paraId="2C5ABDE5" w14:textId="1E618241" w:rsidR="009467FA" w:rsidRPr="007A28B2" w:rsidRDefault="003C46E3" w:rsidP="007961E9">
      <w:pPr>
        <w:pStyle w:val="Paragraphedeliste"/>
        <w:numPr>
          <w:ilvl w:val="0"/>
          <w:numId w:val="14"/>
        </w:numPr>
        <w:rPr>
          <w:rFonts w:ascii="Tinos" w:hAnsi="Tinos" w:cs="Tinos"/>
        </w:rPr>
      </w:pPr>
      <w:r w:rsidRPr="007A28B2">
        <w:rPr>
          <w:rFonts w:ascii="Tinos" w:hAnsi="Tinos" w:cs="Tinos"/>
        </w:rPr>
        <w:t>Le présent règlement de Consultation</w:t>
      </w:r>
      <w:r w:rsidRPr="007A28B2">
        <w:rPr>
          <w:rFonts w:ascii="Tinos" w:hAnsi="Tinos" w:cs="Tinos"/>
          <w:spacing w:val="-3"/>
        </w:rPr>
        <w:t xml:space="preserve"> </w:t>
      </w:r>
      <w:r w:rsidRPr="007A28B2">
        <w:rPr>
          <w:rFonts w:ascii="Tinos" w:hAnsi="Tinos" w:cs="Tinos"/>
        </w:rPr>
        <w:t>(RC)</w:t>
      </w:r>
    </w:p>
    <w:p w14:paraId="3033B220" w14:textId="77777777" w:rsidR="009467FA" w:rsidRPr="007A28B2" w:rsidRDefault="003C46E3" w:rsidP="007961E9">
      <w:pPr>
        <w:pStyle w:val="Paragraphedeliste"/>
        <w:numPr>
          <w:ilvl w:val="0"/>
          <w:numId w:val="14"/>
        </w:numPr>
        <w:rPr>
          <w:rFonts w:ascii="Tinos" w:hAnsi="Tinos" w:cs="Tinos"/>
        </w:rPr>
      </w:pPr>
      <w:r w:rsidRPr="007A28B2">
        <w:rPr>
          <w:rFonts w:ascii="Tinos" w:hAnsi="Tinos" w:cs="Tinos"/>
        </w:rPr>
        <w:t>Le Cahier des Clauses Techniques Particulières (CCTP)</w:t>
      </w:r>
    </w:p>
    <w:p w14:paraId="4A453C18" w14:textId="77777777" w:rsidR="009467FA" w:rsidRPr="007A28B2" w:rsidRDefault="003C46E3" w:rsidP="007961E9">
      <w:pPr>
        <w:pStyle w:val="Paragraphedeliste"/>
        <w:numPr>
          <w:ilvl w:val="0"/>
          <w:numId w:val="14"/>
        </w:numPr>
        <w:rPr>
          <w:rFonts w:ascii="Tinos" w:hAnsi="Tinos" w:cs="Tinos"/>
        </w:rPr>
      </w:pPr>
      <w:r w:rsidRPr="007A28B2">
        <w:rPr>
          <w:rFonts w:ascii="Tinos" w:hAnsi="Tinos" w:cs="Tinos"/>
        </w:rPr>
        <w:t>L’attestation de</w:t>
      </w:r>
      <w:r w:rsidRPr="007A28B2">
        <w:rPr>
          <w:rFonts w:ascii="Tinos" w:hAnsi="Tinos" w:cs="Tinos"/>
          <w:spacing w:val="-2"/>
        </w:rPr>
        <w:t xml:space="preserve"> </w:t>
      </w:r>
      <w:r w:rsidRPr="007A28B2">
        <w:rPr>
          <w:rFonts w:ascii="Tinos" w:hAnsi="Tinos" w:cs="Tinos"/>
        </w:rPr>
        <w:t>visite</w:t>
      </w:r>
    </w:p>
    <w:p w14:paraId="5D1F4B55" w14:textId="1DCEBDE6" w:rsidR="003B6725" w:rsidRDefault="003B6725" w:rsidP="007961E9">
      <w:pPr>
        <w:pStyle w:val="Paragraphedeliste"/>
        <w:numPr>
          <w:ilvl w:val="0"/>
          <w:numId w:val="14"/>
        </w:numPr>
        <w:rPr>
          <w:rFonts w:ascii="Tinos" w:hAnsi="Tinos" w:cs="Tinos"/>
        </w:rPr>
      </w:pPr>
      <w:r w:rsidRPr="007A28B2">
        <w:rPr>
          <w:rFonts w:ascii="Tinos" w:hAnsi="Tinos" w:cs="Tinos"/>
        </w:rPr>
        <w:t>L’acte d’engagement</w:t>
      </w:r>
    </w:p>
    <w:p w14:paraId="1499DF89" w14:textId="1FFDC320" w:rsidR="009467FA" w:rsidRPr="007961E9" w:rsidRDefault="003C46E3" w:rsidP="007961E9">
      <w:pPr>
        <w:pStyle w:val="Paragraphedeliste"/>
        <w:numPr>
          <w:ilvl w:val="0"/>
          <w:numId w:val="14"/>
        </w:numPr>
        <w:rPr>
          <w:rFonts w:ascii="Tinos" w:hAnsi="Tinos" w:cs="Tinos"/>
        </w:rPr>
      </w:pPr>
      <w:r w:rsidRPr="007961E9">
        <w:rPr>
          <w:rFonts w:ascii="Tinos" w:hAnsi="Tinos" w:cs="Tinos"/>
        </w:rPr>
        <w:t xml:space="preserve">Le Cadre de Décomposition du Prix Global Forfaitaire </w:t>
      </w:r>
      <w:r w:rsidR="007961E9" w:rsidRPr="007961E9">
        <w:rPr>
          <w:rFonts w:ascii="Tinos" w:hAnsi="Tinos" w:cs="Tinos"/>
        </w:rPr>
        <w:t>par établissement</w:t>
      </w:r>
    </w:p>
    <w:p w14:paraId="099BAF7E" w14:textId="77777777" w:rsidR="007961E9" w:rsidRPr="000A6906" w:rsidRDefault="007961E9" w:rsidP="003B6725">
      <w:pPr>
        <w:ind w:left="219"/>
        <w:rPr>
          <w:rFonts w:ascii="Tinos" w:hAnsi="Tinos" w:cs="Tinos"/>
        </w:rPr>
      </w:pPr>
    </w:p>
    <w:p w14:paraId="25AD74D2" w14:textId="30EA7179" w:rsidR="00620B50" w:rsidRPr="000A6906" w:rsidRDefault="007961E9" w:rsidP="003B6725">
      <w:pPr>
        <w:ind w:left="219"/>
        <w:rPr>
          <w:rFonts w:ascii="Tinos" w:hAnsi="Tinos" w:cs="Tinos"/>
        </w:rPr>
      </w:pPr>
      <w:r w:rsidRPr="000A6906">
        <w:rPr>
          <w:rFonts w:ascii="Tinos" w:hAnsi="Tinos" w:cs="Tinos"/>
        </w:rPr>
        <w:t xml:space="preserve">N.B : les offres doits être </w:t>
      </w:r>
      <w:r w:rsidR="0002351B" w:rsidRPr="000A6906">
        <w:rPr>
          <w:rFonts w:ascii="Tinos" w:hAnsi="Tinos" w:cs="Tinos"/>
        </w:rPr>
        <w:t xml:space="preserve">dédier et </w:t>
      </w:r>
      <w:r w:rsidRPr="000A6906">
        <w:rPr>
          <w:rFonts w:ascii="Tinos" w:hAnsi="Tinos" w:cs="Tinos"/>
        </w:rPr>
        <w:t xml:space="preserve">spécifique </w:t>
      </w:r>
      <w:r w:rsidR="0002351B" w:rsidRPr="000A6906">
        <w:rPr>
          <w:rFonts w:ascii="Tinos" w:hAnsi="Tinos" w:cs="Tinos"/>
        </w:rPr>
        <w:t>à chaque</w:t>
      </w:r>
      <w:r w:rsidRPr="000A6906">
        <w:rPr>
          <w:rFonts w:ascii="Tinos" w:hAnsi="Tinos" w:cs="Tinos"/>
        </w:rPr>
        <w:t xml:space="preserve"> établissement.</w:t>
      </w:r>
    </w:p>
    <w:p w14:paraId="68EAA199" w14:textId="0C46647E" w:rsidR="00A163A4" w:rsidRPr="000A6906" w:rsidRDefault="00A163A4" w:rsidP="003B6725">
      <w:pPr>
        <w:ind w:left="219"/>
        <w:rPr>
          <w:rFonts w:ascii="Tinos" w:hAnsi="Tinos" w:cs="Tinos"/>
        </w:rPr>
      </w:pPr>
    </w:p>
    <w:p w14:paraId="0FB66206" w14:textId="77777777" w:rsidR="009467FA" w:rsidRPr="000A6906" w:rsidRDefault="003C46E3">
      <w:pPr>
        <w:ind w:left="220"/>
        <w:rPr>
          <w:rFonts w:ascii="Tinos" w:hAnsi="Tinos" w:cs="Tinos"/>
          <w:b/>
        </w:rPr>
      </w:pPr>
      <w:r w:rsidRPr="000A6906">
        <w:rPr>
          <w:rFonts w:ascii="Tinos" w:hAnsi="Tinos" w:cs="Tinos"/>
          <w:b/>
        </w:rPr>
        <w:t>DOCUMENTS COMPLEMENTAIRES</w:t>
      </w:r>
      <w:r w:rsidR="003B6725" w:rsidRPr="000A6906">
        <w:rPr>
          <w:rFonts w:ascii="Tinos" w:hAnsi="Tinos" w:cs="Tinos"/>
          <w:b/>
        </w:rPr>
        <w:t xml:space="preserve"> QUI PEUVENT ËTRE CONSULTE SUR PLACE</w:t>
      </w:r>
    </w:p>
    <w:p w14:paraId="0E370742" w14:textId="77777777" w:rsidR="009467FA" w:rsidRPr="000A6906" w:rsidRDefault="009467FA">
      <w:pPr>
        <w:pStyle w:val="Corpsdetexte"/>
        <w:spacing w:before="6"/>
        <w:rPr>
          <w:rFonts w:ascii="Tinos" w:hAnsi="Tinos" w:cs="Tinos"/>
        </w:rPr>
      </w:pPr>
    </w:p>
    <w:p w14:paraId="701E2D17" w14:textId="77777777" w:rsidR="009467FA" w:rsidRPr="000A6906" w:rsidRDefault="003C46E3">
      <w:pPr>
        <w:pStyle w:val="Titre2"/>
        <w:numPr>
          <w:ilvl w:val="1"/>
          <w:numId w:val="9"/>
        </w:numPr>
        <w:tabs>
          <w:tab w:val="left" w:pos="940"/>
        </w:tabs>
        <w:rPr>
          <w:rFonts w:ascii="Tinos" w:hAnsi="Tinos" w:cs="Tinos"/>
        </w:rPr>
      </w:pPr>
      <w:bookmarkStart w:id="2" w:name="_Toc71300266"/>
      <w:r w:rsidRPr="000A6906">
        <w:rPr>
          <w:rFonts w:ascii="Tinos" w:hAnsi="Tinos" w:cs="Tinos"/>
          <w:u w:val="single"/>
        </w:rPr>
        <w:t>Décomposition de la</w:t>
      </w:r>
      <w:r w:rsidRPr="000A6906">
        <w:rPr>
          <w:rFonts w:ascii="Tinos" w:hAnsi="Tinos" w:cs="Tinos"/>
          <w:spacing w:val="-4"/>
          <w:u w:val="single"/>
        </w:rPr>
        <w:t xml:space="preserve"> </w:t>
      </w:r>
      <w:r w:rsidRPr="000A6906">
        <w:rPr>
          <w:rFonts w:ascii="Tinos" w:hAnsi="Tinos" w:cs="Tinos"/>
          <w:u w:val="single"/>
        </w:rPr>
        <w:t>consultation</w:t>
      </w:r>
      <w:bookmarkEnd w:id="2"/>
    </w:p>
    <w:p w14:paraId="50B4BB73" w14:textId="77777777" w:rsidR="009467FA" w:rsidRPr="000A6906" w:rsidRDefault="003C46E3">
      <w:pPr>
        <w:pStyle w:val="Corpsdetexte"/>
        <w:spacing w:before="45"/>
        <w:ind w:left="220"/>
        <w:rPr>
          <w:rFonts w:ascii="Tinos" w:hAnsi="Tinos" w:cs="Tinos"/>
        </w:rPr>
      </w:pPr>
      <w:r w:rsidRPr="000A6906">
        <w:rPr>
          <w:rFonts w:ascii="Tinos" w:hAnsi="Tinos" w:cs="Tinos"/>
        </w:rPr>
        <w:t>Le détail des prestations est indiqué dans le Cahier des Clauses Techniques Particulières (CCTP).</w:t>
      </w:r>
    </w:p>
    <w:p w14:paraId="4087FA6D" w14:textId="77777777" w:rsidR="009467FA" w:rsidRPr="000A6906" w:rsidRDefault="009467FA">
      <w:pPr>
        <w:pStyle w:val="Corpsdetexte"/>
        <w:spacing w:before="8"/>
        <w:rPr>
          <w:rFonts w:ascii="Tinos" w:hAnsi="Tinos" w:cs="Tinos"/>
        </w:rPr>
      </w:pPr>
    </w:p>
    <w:p w14:paraId="3B9F04A9" w14:textId="77777777" w:rsidR="009467FA" w:rsidRPr="000A6906" w:rsidRDefault="003C46E3">
      <w:pPr>
        <w:pStyle w:val="Titre2"/>
        <w:numPr>
          <w:ilvl w:val="1"/>
          <w:numId w:val="9"/>
        </w:numPr>
        <w:tabs>
          <w:tab w:val="left" w:pos="940"/>
        </w:tabs>
        <w:ind w:hanging="361"/>
        <w:rPr>
          <w:rFonts w:ascii="Tinos" w:hAnsi="Tinos" w:cs="Tinos"/>
        </w:rPr>
      </w:pPr>
      <w:bookmarkStart w:id="3" w:name="_Toc71300267"/>
      <w:r w:rsidRPr="000A6906">
        <w:rPr>
          <w:rFonts w:ascii="Tinos" w:hAnsi="Tinos" w:cs="Tinos"/>
          <w:u w:val="single"/>
        </w:rPr>
        <w:t>Délai de réponse à la</w:t>
      </w:r>
      <w:r w:rsidRPr="000A6906">
        <w:rPr>
          <w:rFonts w:ascii="Tinos" w:hAnsi="Tinos" w:cs="Tinos"/>
          <w:spacing w:val="-4"/>
          <w:u w:val="single"/>
        </w:rPr>
        <w:t xml:space="preserve"> </w:t>
      </w:r>
      <w:r w:rsidRPr="000A6906">
        <w:rPr>
          <w:rFonts w:ascii="Tinos" w:hAnsi="Tinos" w:cs="Tinos"/>
          <w:u w:val="single"/>
        </w:rPr>
        <w:t>consultation</w:t>
      </w:r>
      <w:bookmarkEnd w:id="3"/>
    </w:p>
    <w:p w14:paraId="5E8291CC" w14:textId="77777777" w:rsidR="009467FA" w:rsidRPr="000A6906" w:rsidRDefault="009467FA">
      <w:pPr>
        <w:pStyle w:val="Corpsdetexte"/>
        <w:rPr>
          <w:rFonts w:ascii="Tinos" w:hAnsi="Tinos" w:cs="Tinos"/>
          <w:b/>
        </w:rPr>
      </w:pPr>
    </w:p>
    <w:p w14:paraId="5220271C" w14:textId="6972E2E7" w:rsidR="009467FA" w:rsidRPr="000A6906" w:rsidRDefault="003C46E3">
      <w:pPr>
        <w:pStyle w:val="Corpsdetexte"/>
        <w:ind w:left="220" w:right="3636"/>
        <w:rPr>
          <w:rFonts w:ascii="Tinos" w:hAnsi="Tinos" w:cs="Tinos"/>
          <w:b/>
        </w:rPr>
      </w:pPr>
      <w:r w:rsidRPr="000A6906">
        <w:rPr>
          <w:rFonts w:ascii="Tinos" w:hAnsi="Tinos" w:cs="Tinos"/>
        </w:rPr>
        <w:t xml:space="preserve">Les candidats devront remettre leur candidature dans le délai imparti. La date de remise des offres est le : </w:t>
      </w:r>
      <w:r w:rsidR="002F3FA8">
        <w:rPr>
          <w:rFonts w:ascii="Tinos" w:hAnsi="Tinos" w:cs="Tinos"/>
          <w:b/>
        </w:rPr>
        <w:t>21</w:t>
      </w:r>
      <w:r w:rsidR="00620B50" w:rsidRPr="000A6906">
        <w:rPr>
          <w:rFonts w:ascii="Tinos" w:hAnsi="Tinos" w:cs="Tinos"/>
          <w:b/>
        </w:rPr>
        <w:t>/06</w:t>
      </w:r>
      <w:r w:rsidR="003B6725" w:rsidRPr="000A6906">
        <w:rPr>
          <w:rFonts w:ascii="Tinos" w:hAnsi="Tinos" w:cs="Tinos"/>
          <w:b/>
        </w:rPr>
        <w:t>/202</w:t>
      </w:r>
      <w:r w:rsidR="007A28B2" w:rsidRPr="000A6906">
        <w:rPr>
          <w:rFonts w:ascii="Tinos" w:hAnsi="Tinos" w:cs="Tinos"/>
          <w:b/>
        </w:rPr>
        <w:t>1</w:t>
      </w:r>
      <w:r w:rsidRPr="000A6906">
        <w:rPr>
          <w:rFonts w:ascii="Tinos" w:hAnsi="Tinos" w:cs="Tinos"/>
          <w:b/>
        </w:rPr>
        <w:t xml:space="preserve"> à 12h00</w:t>
      </w:r>
    </w:p>
    <w:p w14:paraId="36893B82" w14:textId="77777777" w:rsidR="009467FA" w:rsidRPr="000A6906" w:rsidRDefault="009467FA">
      <w:pPr>
        <w:pStyle w:val="Corpsdetexte"/>
        <w:spacing w:before="4"/>
        <w:rPr>
          <w:rFonts w:ascii="Tinos" w:hAnsi="Tinos" w:cs="Tinos"/>
          <w:b/>
        </w:rPr>
      </w:pPr>
    </w:p>
    <w:p w14:paraId="49BCB800" w14:textId="77777777" w:rsidR="009467FA" w:rsidRPr="000A6906" w:rsidRDefault="003C46E3">
      <w:pPr>
        <w:pStyle w:val="Titre2"/>
        <w:numPr>
          <w:ilvl w:val="1"/>
          <w:numId w:val="9"/>
        </w:numPr>
        <w:tabs>
          <w:tab w:val="left" w:pos="940"/>
        </w:tabs>
        <w:ind w:hanging="361"/>
        <w:rPr>
          <w:rFonts w:ascii="Tinos" w:hAnsi="Tinos" w:cs="Tinos"/>
        </w:rPr>
      </w:pPr>
      <w:bookmarkStart w:id="4" w:name="_Toc71300268"/>
      <w:r w:rsidRPr="000A6906">
        <w:rPr>
          <w:rFonts w:ascii="Tinos" w:hAnsi="Tinos" w:cs="Tinos"/>
          <w:u w:val="single"/>
        </w:rPr>
        <w:t>Visite</w:t>
      </w:r>
      <w:r w:rsidRPr="000A6906">
        <w:rPr>
          <w:rFonts w:ascii="Tinos" w:hAnsi="Tinos" w:cs="Tinos"/>
          <w:spacing w:val="-1"/>
          <w:u w:val="single"/>
        </w:rPr>
        <w:t xml:space="preserve"> </w:t>
      </w:r>
      <w:r w:rsidRPr="000A6906">
        <w:rPr>
          <w:rFonts w:ascii="Tinos" w:hAnsi="Tinos" w:cs="Tinos"/>
          <w:u w:val="single"/>
        </w:rPr>
        <w:t>obligatoire</w:t>
      </w:r>
      <w:bookmarkEnd w:id="4"/>
    </w:p>
    <w:p w14:paraId="67EBC6AB" w14:textId="77777777" w:rsidR="009467FA" w:rsidRPr="000A6906" w:rsidRDefault="009467FA">
      <w:pPr>
        <w:pStyle w:val="Corpsdetexte"/>
        <w:rPr>
          <w:rFonts w:ascii="Tinos" w:hAnsi="Tinos" w:cs="Tinos"/>
          <w:b/>
        </w:rPr>
      </w:pPr>
    </w:p>
    <w:p w14:paraId="5B3172D3" w14:textId="77777777" w:rsidR="009467FA" w:rsidRPr="000A6906" w:rsidRDefault="003C46E3">
      <w:pPr>
        <w:pStyle w:val="Corpsdetexte"/>
        <w:ind w:left="220" w:right="379"/>
        <w:rPr>
          <w:rFonts w:ascii="Tinos" w:hAnsi="Tinos" w:cs="Tinos"/>
        </w:rPr>
      </w:pPr>
      <w:r w:rsidRPr="000A6906">
        <w:rPr>
          <w:rFonts w:ascii="Tinos" w:hAnsi="Tinos" w:cs="Tinos"/>
        </w:rPr>
        <w:t xml:space="preserve">La visite </w:t>
      </w:r>
      <w:r w:rsidR="003B6725" w:rsidRPr="000A6906">
        <w:rPr>
          <w:rFonts w:ascii="Tinos" w:hAnsi="Tinos" w:cs="Tinos"/>
        </w:rPr>
        <w:t>du patrimoine ou une partie,</w:t>
      </w:r>
      <w:r w:rsidRPr="000A6906">
        <w:rPr>
          <w:rFonts w:ascii="Tinos" w:hAnsi="Tinos" w:cs="Tinos"/>
        </w:rPr>
        <w:t xml:space="preserve"> par la présente consultation</w:t>
      </w:r>
      <w:r w:rsidR="003B6725" w:rsidRPr="000A6906">
        <w:rPr>
          <w:rFonts w:ascii="Tinos" w:hAnsi="Tinos" w:cs="Tinos"/>
        </w:rPr>
        <w:t>, est obligatoire.</w:t>
      </w:r>
    </w:p>
    <w:p w14:paraId="130EE74A" w14:textId="33794349" w:rsidR="009467FA" w:rsidRPr="000A6906" w:rsidRDefault="003C46E3">
      <w:pPr>
        <w:pStyle w:val="Corpsdetexte"/>
        <w:ind w:left="220"/>
        <w:rPr>
          <w:rFonts w:ascii="Tinos" w:hAnsi="Tinos" w:cs="Tinos"/>
        </w:rPr>
      </w:pPr>
      <w:r w:rsidRPr="000A6906">
        <w:rPr>
          <w:rFonts w:ascii="Tinos" w:hAnsi="Tinos" w:cs="Tinos"/>
        </w:rPr>
        <w:t xml:space="preserve">Les entreprises sont invitées à prendre contact avec </w:t>
      </w:r>
      <w:r w:rsidR="007A28B2" w:rsidRPr="000A6906">
        <w:rPr>
          <w:rFonts w:ascii="Tinos" w:hAnsi="Tinos" w:cs="Tinos"/>
        </w:rPr>
        <w:t>le</w:t>
      </w:r>
      <w:r w:rsidR="00620B50" w:rsidRPr="000A6906">
        <w:rPr>
          <w:rFonts w:ascii="Tinos" w:hAnsi="Tinos" w:cs="Tinos"/>
        </w:rPr>
        <w:t>s</w:t>
      </w:r>
      <w:r w:rsidR="007A28B2" w:rsidRPr="000A6906">
        <w:rPr>
          <w:rFonts w:ascii="Tinos" w:hAnsi="Tinos" w:cs="Tinos"/>
        </w:rPr>
        <w:t xml:space="preserve"> r</w:t>
      </w:r>
      <w:r w:rsidR="003B6725" w:rsidRPr="000A6906">
        <w:rPr>
          <w:rFonts w:ascii="Tinos" w:hAnsi="Tinos" w:cs="Tinos"/>
        </w:rPr>
        <w:t>esponsable</w:t>
      </w:r>
      <w:r w:rsidR="00620B50" w:rsidRPr="000A6906">
        <w:rPr>
          <w:rFonts w:ascii="Tinos" w:hAnsi="Tinos" w:cs="Tinos"/>
        </w:rPr>
        <w:t>s</w:t>
      </w:r>
      <w:r w:rsidR="003B6725" w:rsidRPr="000A6906">
        <w:rPr>
          <w:rFonts w:ascii="Tinos" w:hAnsi="Tinos" w:cs="Tinos"/>
        </w:rPr>
        <w:t xml:space="preserve"> entre 9h et 17h</w:t>
      </w:r>
      <w:r w:rsidR="0002351B" w:rsidRPr="000A6906">
        <w:rPr>
          <w:rFonts w:ascii="Tinos" w:hAnsi="Tinos" w:cs="Tinos"/>
        </w:rPr>
        <w:t xml:space="preserve"> de chaque </w:t>
      </w:r>
      <w:r w:rsidR="0084117A" w:rsidRPr="000A6906">
        <w:rPr>
          <w:rFonts w:ascii="Tinos" w:hAnsi="Tinos" w:cs="Tinos"/>
        </w:rPr>
        <w:t>structure</w:t>
      </w:r>
      <w:r w:rsidR="00620B50" w:rsidRPr="000A6906">
        <w:rPr>
          <w:rFonts w:ascii="Tinos" w:hAnsi="Tinos" w:cs="Tinos"/>
        </w:rPr>
        <w:t>.</w:t>
      </w:r>
    </w:p>
    <w:p w14:paraId="1CDAE3A0" w14:textId="145B3098" w:rsidR="00620B50" w:rsidRPr="000A6906" w:rsidRDefault="00620B50">
      <w:pPr>
        <w:pStyle w:val="Corpsdetexte"/>
        <w:ind w:left="220"/>
        <w:rPr>
          <w:rFonts w:ascii="Tinos" w:hAnsi="Tinos" w:cs="Tinos"/>
        </w:rPr>
      </w:pPr>
    </w:p>
    <w:p w14:paraId="0963E4EE" w14:textId="2537BFFE" w:rsidR="00620B50" w:rsidRPr="000A6906" w:rsidRDefault="00620B50">
      <w:pPr>
        <w:pStyle w:val="Corpsdetexte"/>
        <w:ind w:left="220"/>
        <w:rPr>
          <w:rFonts w:ascii="Tinos" w:hAnsi="Tinos" w:cs="Tinos"/>
        </w:rPr>
      </w:pPr>
      <w:r w:rsidRPr="000A6906">
        <w:rPr>
          <w:rFonts w:ascii="Tinos" w:hAnsi="Tinos" w:cs="Tinos"/>
        </w:rPr>
        <w:t>Une vis</w:t>
      </w:r>
      <w:r w:rsidR="007961E9" w:rsidRPr="000A6906">
        <w:rPr>
          <w:rFonts w:ascii="Tinos" w:hAnsi="Tinos" w:cs="Tinos"/>
        </w:rPr>
        <w:t>i</w:t>
      </w:r>
      <w:r w:rsidRPr="000A6906">
        <w:rPr>
          <w:rFonts w:ascii="Tinos" w:hAnsi="Tinos" w:cs="Tinos"/>
        </w:rPr>
        <w:t xml:space="preserve">te de </w:t>
      </w:r>
      <w:r w:rsidR="0084117A" w:rsidRPr="000A6906">
        <w:rPr>
          <w:rFonts w:ascii="Tinos" w:hAnsi="Tinos" w:cs="Tinos"/>
        </w:rPr>
        <w:t>quatre</w:t>
      </w:r>
      <w:r w:rsidR="0002351B" w:rsidRPr="000A6906">
        <w:rPr>
          <w:rFonts w:ascii="Tinos" w:hAnsi="Tinos" w:cs="Tinos"/>
        </w:rPr>
        <w:t xml:space="preserve"> sites minimums</w:t>
      </w:r>
      <w:r w:rsidR="007961E9" w:rsidRPr="000A6906">
        <w:rPr>
          <w:rFonts w:ascii="Tinos" w:hAnsi="Tinos" w:cs="Tinos"/>
        </w:rPr>
        <w:t xml:space="preserve"> </w:t>
      </w:r>
      <w:r w:rsidRPr="000A6906">
        <w:rPr>
          <w:rFonts w:ascii="Tinos" w:hAnsi="Tinos" w:cs="Tinos"/>
        </w:rPr>
        <w:t>est obligatoire</w:t>
      </w:r>
      <w:r w:rsidR="00331974" w:rsidRPr="000A6906">
        <w:rPr>
          <w:rFonts w:ascii="Tinos" w:hAnsi="Tinos" w:cs="Tinos"/>
        </w:rPr>
        <w:t>.</w:t>
      </w:r>
      <w:r w:rsidRPr="000A6906">
        <w:rPr>
          <w:rFonts w:ascii="Tinos" w:hAnsi="Tinos" w:cs="Tinos"/>
        </w:rPr>
        <w:t xml:space="preserve"> </w:t>
      </w:r>
    </w:p>
    <w:p w14:paraId="3DCBC52B" w14:textId="77777777" w:rsidR="009467FA" w:rsidRPr="000A6906" w:rsidRDefault="009467FA">
      <w:pPr>
        <w:pStyle w:val="Corpsdetexte"/>
        <w:rPr>
          <w:rFonts w:ascii="Tinos" w:hAnsi="Tinos" w:cs="Tinos"/>
        </w:rPr>
      </w:pPr>
    </w:p>
    <w:p w14:paraId="4D57E0CE" w14:textId="77777777" w:rsidR="009467FA" w:rsidRPr="000A6906" w:rsidRDefault="003C46E3">
      <w:pPr>
        <w:pStyle w:val="Corpsdetexte"/>
        <w:ind w:left="220" w:right="198"/>
        <w:rPr>
          <w:rFonts w:ascii="Tinos" w:hAnsi="Tinos" w:cs="Tinos"/>
        </w:rPr>
      </w:pPr>
      <w:r w:rsidRPr="000A6906">
        <w:rPr>
          <w:rFonts w:ascii="Tinos" w:hAnsi="Tinos" w:cs="Tinos"/>
        </w:rPr>
        <w:t>La visite du site sera actée par une attestation signée par les deux parties. Cette attestation devra être jointe obligatoirement à l'offre.</w:t>
      </w:r>
    </w:p>
    <w:p w14:paraId="3F58250A" w14:textId="77777777" w:rsidR="009467FA" w:rsidRPr="000A6906" w:rsidRDefault="009467FA">
      <w:pPr>
        <w:pStyle w:val="Corpsdetexte"/>
        <w:rPr>
          <w:rFonts w:ascii="Tinos" w:hAnsi="Tinos" w:cs="Tinos"/>
        </w:rPr>
      </w:pPr>
    </w:p>
    <w:p w14:paraId="3391C12F" w14:textId="77777777" w:rsidR="009467FA" w:rsidRPr="000A6906" w:rsidRDefault="003C46E3">
      <w:pPr>
        <w:pStyle w:val="Titre2"/>
        <w:numPr>
          <w:ilvl w:val="1"/>
          <w:numId w:val="9"/>
        </w:numPr>
        <w:tabs>
          <w:tab w:val="left" w:pos="940"/>
        </w:tabs>
        <w:ind w:hanging="361"/>
        <w:rPr>
          <w:rFonts w:ascii="Tinos" w:hAnsi="Tinos" w:cs="Tinos"/>
        </w:rPr>
      </w:pPr>
      <w:bookmarkStart w:id="5" w:name="_Toc71300269"/>
      <w:r w:rsidRPr="000A6906">
        <w:rPr>
          <w:rFonts w:ascii="Tinos" w:hAnsi="Tinos" w:cs="Tinos"/>
          <w:u w:val="single"/>
        </w:rPr>
        <w:t>Conditions de participation des</w:t>
      </w:r>
      <w:r w:rsidRPr="000A6906">
        <w:rPr>
          <w:rFonts w:ascii="Tinos" w:hAnsi="Tinos" w:cs="Tinos"/>
          <w:spacing w:val="-4"/>
          <w:u w:val="single"/>
        </w:rPr>
        <w:t xml:space="preserve"> </w:t>
      </w:r>
      <w:r w:rsidRPr="000A6906">
        <w:rPr>
          <w:rFonts w:ascii="Tinos" w:hAnsi="Tinos" w:cs="Tinos"/>
          <w:u w:val="single"/>
        </w:rPr>
        <w:t>concurrents</w:t>
      </w:r>
      <w:bookmarkEnd w:id="5"/>
    </w:p>
    <w:p w14:paraId="79ACE5A9" w14:textId="77777777" w:rsidR="009467FA" w:rsidRPr="000A6906" w:rsidRDefault="009467FA">
      <w:pPr>
        <w:pStyle w:val="Corpsdetexte"/>
        <w:spacing w:before="5"/>
        <w:rPr>
          <w:rFonts w:ascii="Tinos" w:hAnsi="Tinos" w:cs="Tinos"/>
          <w:b/>
        </w:rPr>
      </w:pPr>
    </w:p>
    <w:p w14:paraId="4DCB2B16" w14:textId="138B8407" w:rsidR="00097CD3" w:rsidRPr="000A6906" w:rsidRDefault="003C46E3" w:rsidP="003B6725">
      <w:pPr>
        <w:pStyle w:val="Corpsdetexte"/>
        <w:ind w:left="220" w:right="518"/>
        <w:rPr>
          <w:rFonts w:ascii="Tinos" w:hAnsi="Tinos" w:cs="Tinos"/>
        </w:rPr>
      </w:pPr>
      <w:r w:rsidRPr="000A6906">
        <w:rPr>
          <w:rFonts w:ascii="Tinos" w:hAnsi="Tinos" w:cs="Tinos"/>
        </w:rPr>
        <w:t xml:space="preserve">Les entreprises </w:t>
      </w:r>
      <w:r w:rsidR="003B6725" w:rsidRPr="000A6906">
        <w:rPr>
          <w:rFonts w:ascii="Tinos" w:hAnsi="Tinos" w:cs="Tinos"/>
        </w:rPr>
        <w:t>doivent</w:t>
      </w:r>
      <w:r w:rsidRPr="000A6906">
        <w:rPr>
          <w:rFonts w:ascii="Tinos" w:hAnsi="Tinos" w:cs="Tinos"/>
        </w:rPr>
        <w:t xml:space="preserve"> </w:t>
      </w:r>
      <w:r w:rsidR="00097CD3" w:rsidRPr="000A6906">
        <w:rPr>
          <w:rFonts w:ascii="Tinos" w:hAnsi="Tinos" w:cs="Tinos"/>
        </w:rPr>
        <w:t xml:space="preserve">donner </w:t>
      </w:r>
      <w:r w:rsidR="0084117A" w:rsidRPr="000A6906">
        <w:rPr>
          <w:rFonts w:ascii="Tinos" w:hAnsi="Tinos" w:cs="Tinos"/>
        </w:rPr>
        <w:t>une réponse personnalisée</w:t>
      </w:r>
      <w:r w:rsidR="00097CD3" w:rsidRPr="000A6906">
        <w:rPr>
          <w:rFonts w:ascii="Tinos" w:hAnsi="Tinos" w:cs="Tinos"/>
        </w:rPr>
        <w:t xml:space="preserve"> au besoin de chaque établissement. </w:t>
      </w:r>
    </w:p>
    <w:p w14:paraId="78F3906F" w14:textId="0F8DE3F0" w:rsidR="009467FA" w:rsidRPr="000A6906" w:rsidRDefault="003C46E3" w:rsidP="003B6725">
      <w:pPr>
        <w:pStyle w:val="Corpsdetexte"/>
        <w:ind w:left="220" w:right="518"/>
        <w:rPr>
          <w:rFonts w:ascii="Tinos" w:hAnsi="Tinos" w:cs="Tinos"/>
        </w:rPr>
      </w:pPr>
      <w:r w:rsidRPr="000A6906">
        <w:rPr>
          <w:rFonts w:ascii="Tinos" w:hAnsi="Tinos" w:cs="Tinos"/>
        </w:rPr>
        <w:t xml:space="preserve"> </w:t>
      </w:r>
      <w:r w:rsidR="0084117A" w:rsidRPr="000A6906">
        <w:rPr>
          <w:rFonts w:ascii="Tinos" w:hAnsi="Tinos" w:cs="Tinos"/>
        </w:rPr>
        <w:t>Il est possible de répondre partiellement au</w:t>
      </w:r>
      <w:r w:rsidR="003B6725" w:rsidRPr="000A6906">
        <w:rPr>
          <w:rFonts w:ascii="Tinos" w:hAnsi="Tinos" w:cs="Tinos"/>
        </w:rPr>
        <w:t xml:space="preserve"> périmètre</w:t>
      </w:r>
      <w:r w:rsidR="00097CD3" w:rsidRPr="000A6906">
        <w:rPr>
          <w:rFonts w:ascii="Tinos" w:hAnsi="Tinos" w:cs="Tinos"/>
        </w:rPr>
        <w:t xml:space="preserve"> </w:t>
      </w:r>
      <w:r w:rsidR="0084117A" w:rsidRPr="000A6906">
        <w:rPr>
          <w:rFonts w:ascii="Tinos" w:hAnsi="Tinos" w:cs="Tinos"/>
        </w:rPr>
        <w:t>du marché.</w:t>
      </w:r>
    </w:p>
    <w:p w14:paraId="32F8DEE5" w14:textId="77777777" w:rsidR="009467FA" w:rsidRPr="000A6906" w:rsidRDefault="009467FA">
      <w:pPr>
        <w:pStyle w:val="Corpsdetexte"/>
        <w:spacing w:before="5"/>
        <w:rPr>
          <w:rFonts w:ascii="Tinos" w:hAnsi="Tinos" w:cs="Tinos"/>
        </w:rPr>
      </w:pPr>
    </w:p>
    <w:p w14:paraId="108BD8AD" w14:textId="77777777" w:rsidR="009467FA" w:rsidRPr="000A6906" w:rsidRDefault="003C46E3">
      <w:pPr>
        <w:pStyle w:val="Titre2"/>
        <w:numPr>
          <w:ilvl w:val="1"/>
          <w:numId w:val="9"/>
        </w:numPr>
        <w:tabs>
          <w:tab w:val="left" w:pos="940"/>
        </w:tabs>
        <w:ind w:left="939" w:hanging="361"/>
        <w:rPr>
          <w:rFonts w:ascii="Tinos" w:hAnsi="Tinos" w:cs="Tinos"/>
        </w:rPr>
      </w:pPr>
      <w:bookmarkStart w:id="6" w:name="_Toc71300270"/>
      <w:r w:rsidRPr="000A6906">
        <w:rPr>
          <w:rFonts w:ascii="Tinos" w:hAnsi="Tinos" w:cs="Tinos"/>
          <w:u w:val="single"/>
        </w:rPr>
        <w:t>Délai d’exécution du marché et</w:t>
      </w:r>
      <w:r w:rsidRPr="000A6906">
        <w:rPr>
          <w:rFonts w:ascii="Tinos" w:hAnsi="Tinos" w:cs="Tinos"/>
          <w:spacing w:val="-5"/>
          <w:u w:val="single"/>
        </w:rPr>
        <w:t xml:space="preserve"> </w:t>
      </w:r>
      <w:r w:rsidRPr="000A6906">
        <w:rPr>
          <w:rFonts w:ascii="Tinos" w:hAnsi="Tinos" w:cs="Tinos"/>
          <w:u w:val="single"/>
        </w:rPr>
        <w:t>planning</w:t>
      </w:r>
      <w:bookmarkEnd w:id="6"/>
    </w:p>
    <w:p w14:paraId="60042463" w14:textId="77777777" w:rsidR="009467FA" w:rsidRPr="000A6906" w:rsidRDefault="009467FA">
      <w:pPr>
        <w:pStyle w:val="Corpsdetexte"/>
        <w:rPr>
          <w:rFonts w:ascii="Tinos" w:hAnsi="Tinos" w:cs="Tinos"/>
          <w:b/>
        </w:rPr>
      </w:pPr>
    </w:p>
    <w:p w14:paraId="19F4C501" w14:textId="46F25F73" w:rsidR="009467FA" w:rsidRPr="000A6906" w:rsidRDefault="003C46E3">
      <w:pPr>
        <w:ind w:left="220"/>
        <w:rPr>
          <w:rFonts w:ascii="Tinos" w:hAnsi="Tinos" w:cs="Tinos"/>
          <w:b/>
        </w:rPr>
      </w:pPr>
      <w:r w:rsidRPr="000A6906">
        <w:rPr>
          <w:rFonts w:ascii="Tinos" w:hAnsi="Tinos" w:cs="Tinos"/>
          <w:b/>
        </w:rPr>
        <w:t xml:space="preserve">Début </w:t>
      </w:r>
      <w:r w:rsidR="00097CD3" w:rsidRPr="000A6906">
        <w:rPr>
          <w:rFonts w:ascii="Tinos" w:hAnsi="Tinos" w:cs="Tinos"/>
          <w:b/>
        </w:rPr>
        <w:t>5 juillet</w:t>
      </w:r>
      <w:r w:rsidR="003B6725" w:rsidRPr="000A6906">
        <w:rPr>
          <w:rFonts w:ascii="Tinos" w:hAnsi="Tinos" w:cs="Tinos"/>
          <w:b/>
        </w:rPr>
        <w:t xml:space="preserve"> </w:t>
      </w:r>
      <w:r w:rsidRPr="000A6906">
        <w:rPr>
          <w:rFonts w:ascii="Tinos" w:hAnsi="Tinos" w:cs="Tinos"/>
          <w:b/>
        </w:rPr>
        <w:t>202</w:t>
      </w:r>
      <w:r w:rsidR="007A28B2" w:rsidRPr="000A6906">
        <w:rPr>
          <w:rFonts w:ascii="Tinos" w:hAnsi="Tinos" w:cs="Tinos"/>
          <w:b/>
        </w:rPr>
        <w:t>1</w:t>
      </w:r>
      <w:r w:rsidRPr="000A6906">
        <w:rPr>
          <w:rFonts w:ascii="Tinos" w:hAnsi="Tinos" w:cs="Tinos"/>
          <w:b/>
        </w:rPr>
        <w:t xml:space="preserve"> : Notification du marché</w:t>
      </w:r>
    </w:p>
    <w:p w14:paraId="6CA9FDDD" w14:textId="5502E55C" w:rsidR="009467FA" w:rsidRDefault="00097CD3" w:rsidP="00097CD3">
      <w:pPr>
        <w:ind w:left="220" w:right="4055"/>
        <w:rPr>
          <w:rFonts w:ascii="Tinos" w:hAnsi="Tinos" w:cs="Tinos"/>
          <w:b/>
        </w:rPr>
      </w:pPr>
      <w:r w:rsidRPr="000A6906">
        <w:rPr>
          <w:rFonts w:ascii="Tinos" w:hAnsi="Tinos" w:cs="Tinos"/>
          <w:b/>
        </w:rPr>
        <w:t>02 septembre</w:t>
      </w:r>
      <w:r w:rsidR="003B6725" w:rsidRPr="000A6906">
        <w:rPr>
          <w:rFonts w:ascii="Tinos" w:hAnsi="Tinos" w:cs="Tinos"/>
          <w:b/>
        </w:rPr>
        <w:t xml:space="preserve"> 202</w:t>
      </w:r>
      <w:r w:rsidR="007A28B2" w:rsidRPr="000A6906">
        <w:rPr>
          <w:rFonts w:ascii="Tinos" w:hAnsi="Tinos" w:cs="Tinos"/>
          <w:b/>
        </w:rPr>
        <w:t xml:space="preserve">1 </w:t>
      </w:r>
      <w:r w:rsidR="003B6725" w:rsidRPr="000A6906">
        <w:rPr>
          <w:rFonts w:ascii="Tinos" w:hAnsi="Tinos" w:cs="Tinos"/>
          <w:b/>
        </w:rPr>
        <w:t>:</w:t>
      </w:r>
      <w:r w:rsidRPr="000A6906">
        <w:rPr>
          <w:rFonts w:ascii="Tinos" w:hAnsi="Tinos" w:cs="Tinos"/>
          <w:b/>
        </w:rPr>
        <w:t xml:space="preserve"> le projet de déploiement doit être effectif</w:t>
      </w:r>
      <w:r w:rsidR="0084117A" w:rsidRPr="000A6906">
        <w:rPr>
          <w:rFonts w:ascii="Tinos" w:hAnsi="Tinos" w:cs="Tinos"/>
          <w:b/>
        </w:rPr>
        <w:t xml:space="preserve">, </w:t>
      </w:r>
      <w:r w:rsidRPr="000A6906">
        <w:rPr>
          <w:rFonts w:ascii="Tinos" w:hAnsi="Tinos" w:cs="Tinos"/>
          <w:b/>
        </w:rPr>
        <w:t xml:space="preserve">et 15 </w:t>
      </w:r>
      <w:r w:rsidR="0084117A" w:rsidRPr="000A6906">
        <w:rPr>
          <w:rFonts w:ascii="Tinos" w:hAnsi="Tinos" w:cs="Tinos"/>
          <w:b/>
        </w:rPr>
        <w:t>décembre</w:t>
      </w:r>
      <w:r w:rsidRPr="000A6906">
        <w:rPr>
          <w:rFonts w:ascii="Tinos" w:hAnsi="Tinos" w:cs="Tinos"/>
          <w:b/>
        </w:rPr>
        <w:t xml:space="preserve"> </w:t>
      </w:r>
      <w:r w:rsidR="0084117A" w:rsidRPr="000A6906">
        <w:rPr>
          <w:rFonts w:ascii="Tinos" w:hAnsi="Tinos" w:cs="Tinos"/>
          <w:b/>
        </w:rPr>
        <w:t>déploiement</w:t>
      </w:r>
      <w:r w:rsidRPr="000A6906">
        <w:rPr>
          <w:rFonts w:ascii="Tinos" w:hAnsi="Tinos" w:cs="Tinos"/>
          <w:b/>
        </w:rPr>
        <w:t xml:space="preserve"> de l’</w:t>
      </w:r>
      <w:r w:rsidR="0084117A" w:rsidRPr="000A6906">
        <w:rPr>
          <w:rFonts w:ascii="Tinos" w:hAnsi="Tinos" w:cs="Tinos"/>
          <w:b/>
        </w:rPr>
        <w:t>installation</w:t>
      </w:r>
      <w:r w:rsidRPr="000A6906">
        <w:rPr>
          <w:rFonts w:ascii="Tinos" w:hAnsi="Tinos" w:cs="Tinos"/>
          <w:b/>
        </w:rPr>
        <w:t xml:space="preserve"> dans cha</w:t>
      </w:r>
      <w:r w:rsidR="000728A5" w:rsidRPr="000A6906">
        <w:rPr>
          <w:rFonts w:ascii="Tinos" w:hAnsi="Tinos" w:cs="Tinos"/>
          <w:b/>
        </w:rPr>
        <w:t>que établissement</w:t>
      </w:r>
      <w:r w:rsidR="000728A5">
        <w:rPr>
          <w:rFonts w:ascii="Tinos" w:hAnsi="Tinos" w:cs="Tinos"/>
          <w:b/>
        </w:rPr>
        <w:t xml:space="preserve"> </w:t>
      </w:r>
    </w:p>
    <w:p w14:paraId="6B25D0E3" w14:textId="0EDBDA4D" w:rsidR="0084117A" w:rsidRPr="007A28B2" w:rsidRDefault="0084117A" w:rsidP="00097CD3">
      <w:pPr>
        <w:ind w:left="220" w:right="4055"/>
        <w:rPr>
          <w:rFonts w:ascii="Tinos" w:hAnsi="Tinos" w:cs="Tinos"/>
          <w:b/>
        </w:rPr>
      </w:pPr>
      <w:r>
        <w:rPr>
          <w:rFonts w:ascii="Tinos" w:hAnsi="Tinos" w:cs="Tinos"/>
          <w:b/>
        </w:rPr>
        <w:t xml:space="preserve">Après le 15 décembre 2021 : pénalité de retard </w:t>
      </w:r>
    </w:p>
    <w:p w14:paraId="507D01DE" w14:textId="77777777" w:rsidR="009467FA" w:rsidRPr="007A28B2" w:rsidRDefault="009467FA">
      <w:pPr>
        <w:pStyle w:val="Corpsdetexte"/>
        <w:spacing w:before="4"/>
        <w:rPr>
          <w:rFonts w:ascii="Tinos" w:hAnsi="Tinos" w:cs="Tinos"/>
          <w:b/>
        </w:rPr>
      </w:pPr>
    </w:p>
    <w:p w14:paraId="66BD81C8" w14:textId="77777777" w:rsidR="009467FA" w:rsidRPr="007A28B2" w:rsidRDefault="003C46E3">
      <w:pPr>
        <w:ind w:left="219" w:right="387"/>
        <w:rPr>
          <w:rFonts w:ascii="Tinos" w:hAnsi="Tinos" w:cs="Tinos"/>
          <w:b/>
        </w:rPr>
      </w:pPr>
      <w:r w:rsidRPr="007A28B2">
        <w:rPr>
          <w:rFonts w:ascii="Tinos" w:hAnsi="Tinos" w:cs="Tinos"/>
          <w:b/>
          <w:color w:val="FF0000"/>
        </w:rPr>
        <w:t xml:space="preserve">L’offre du candidat comprendra un calendrier détaillé </w:t>
      </w:r>
      <w:r w:rsidR="003B6725" w:rsidRPr="007A28B2">
        <w:rPr>
          <w:rFonts w:ascii="Tinos" w:hAnsi="Tinos" w:cs="Tinos"/>
          <w:b/>
          <w:color w:val="FF0000"/>
        </w:rPr>
        <w:t>des interventions annuelles</w:t>
      </w:r>
      <w:r w:rsidRPr="007A28B2">
        <w:rPr>
          <w:rFonts w:ascii="Tinos" w:hAnsi="Tinos" w:cs="Tinos"/>
          <w:b/>
          <w:color w:val="FF0000"/>
        </w:rPr>
        <w:t xml:space="preserve"> </w:t>
      </w:r>
      <w:r w:rsidR="003B6725" w:rsidRPr="007A28B2">
        <w:rPr>
          <w:rFonts w:ascii="Tinos" w:hAnsi="Tinos" w:cs="Tinos"/>
          <w:b/>
          <w:color w:val="FF0000"/>
        </w:rPr>
        <w:t xml:space="preserve">envisagées </w:t>
      </w:r>
      <w:r w:rsidRPr="007A28B2">
        <w:rPr>
          <w:rFonts w:ascii="Tinos" w:hAnsi="Tinos" w:cs="Tinos"/>
          <w:b/>
          <w:color w:val="FF0000"/>
        </w:rPr>
        <w:t>depuis la notification du marché jusqu’à la réception des travaux.</w:t>
      </w:r>
    </w:p>
    <w:p w14:paraId="0F28B139" w14:textId="77777777" w:rsidR="009467FA" w:rsidRPr="007A28B2" w:rsidRDefault="009467FA">
      <w:pPr>
        <w:rPr>
          <w:rFonts w:ascii="Tinos" w:hAnsi="Tinos" w:cs="Tinos"/>
        </w:rPr>
        <w:sectPr w:rsidR="009467FA" w:rsidRPr="007A28B2" w:rsidSect="0084117A">
          <w:pgSz w:w="11910" w:h="16840"/>
          <w:pgMar w:top="567" w:right="920" w:bottom="680" w:left="860" w:header="465" w:footer="488" w:gutter="0"/>
          <w:cols w:space="720"/>
        </w:sectPr>
      </w:pPr>
    </w:p>
    <w:p w14:paraId="272389D6" w14:textId="77777777" w:rsidR="009467FA" w:rsidRPr="007A28B2" w:rsidRDefault="003C46E3">
      <w:pPr>
        <w:pStyle w:val="Titre1"/>
        <w:rPr>
          <w:rFonts w:ascii="Tinos" w:hAnsi="Tinos" w:cs="Tinos"/>
          <w:sz w:val="22"/>
          <w:szCs w:val="22"/>
        </w:rPr>
      </w:pPr>
      <w:bookmarkStart w:id="7" w:name="_Toc71300271"/>
      <w:r w:rsidRPr="007A28B2">
        <w:rPr>
          <w:rFonts w:ascii="Tinos" w:hAnsi="Tinos" w:cs="Tinos"/>
          <w:sz w:val="22"/>
          <w:szCs w:val="22"/>
        </w:rPr>
        <w:lastRenderedPageBreak/>
        <w:t>ARTICLE 2 : CONDITIONS DE LA CONSULTATION</w:t>
      </w:r>
      <w:bookmarkEnd w:id="7"/>
    </w:p>
    <w:p w14:paraId="196B9E14" w14:textId="77777777" w:rsidR="009467FA" w:rsidRPr="007A28B2" w:rsidRDefault="009467FA">
      <w:pPr>
        <w:pStyle w:val="Corpsdetexte"/>
        <w:rPr>
          <w:rFonts w:ascii="Tinos" w:hAnsi="Tinos" w:cs="Tinos"/>
          <w:b/>
        </w:rPr>
      </w:pPr>
    </w:p>
    <w:p w14:paraId="509C15BE" w14:textId="77777777" w:rsidR="009467FA" w:rsidRPr="007A28B2" w:rsidRDefault="003C46E3">
      <w:pPr>
        <w:pStyle w:val="Titre2"/>
        <w:numPr>
          <w:ilvl w:val="1"/>
          <w:numId w:val="5"/>
        </w:numPr>
        <w:tabs>
          <w:tab w:val="left" w:pos="940"/>
        </w:tabs>
        <w:rPr>
          <w:rFonts w:ascii="Tinos" w:hAnsi="Tinos" w:cs="Tinos"/>
        </w:rPr>
      </w:pPr>
      <w:bookmarkStart w:id="8" w:name="_Toc71300272"/>
      <w:r w:rsidRPr="007A28B2">
        <w:rPr>
          <w:rFonts w:ascii="Tinos" w:hAnsi="Tinos" w:cs="Tinos"/>
          <w:u w:val="single"/>
        </w:rPr>
        <w:t>Conditions de retrait du dossier de</w:t>
      </w:r>
      <w:r w:rsidRPr="007A28B2">
        <w:rPr>
          <w:rFonts w:ascii="Tinos" w:hAnsi="Tinos" w:cs="Tinos"/>
          <w:spacing w:val="-3"/>
          <w:u w:val="single"/>
        </w:rPr>
        <w:t xml:space="preserve"> </w:t>
      </w:r>
      <w:r w:rsidRPr="007A28B2">
        <w:rPr>
          <w:rFonts w:ascii="Tinos" w:hAnsi="Tinos" w:cs="Tinos"/>
          <w:u w:val="single"/>
        </w:rPr>
        <w:t>consultation</w:t>
      </w:r>
      <w:bookmarkEnd w:id="8"/>
    </w:p>
    <w:p w14:paraId="0EFB07DF" w14:textId="77777777" w:rsidR="009467FA" w:rsidRPr="007A28B2" w:rsidRDefault="009467FA">
      <w:pPr>
        <w:pStyle w:val="Corpsdetexte"/>
        <w:rPr>
          <w:rFonts w:ascii="Tinos" w:hAnsi="Tinos" w:cs="Tinos"/>
          <w:b/>
        </w:rPr>
      </w:pPr>
    </w:p>
    <w:p w14:paraId="4F69B46D" w14:textId="77777777" w:rsidR="009467FA" w:rsidRPr="007A28B2" w:rsidRDefault="003C46E3">
      <w:pPr>
        <w:pStyle w:val="Corpsdetexte"/>
        <w:ind w:left="269" w:right="2777" w:hanging="50"/>
        <w:rPr>
          <w:rFonts w:ascii="Tinos" w:hAnsi="Tinos" w:cs="Tinos"/>
        </w:rPr>
      </w:pPr>
      <w:r w:rsidRPr="007A28B2">
        <w:rPr>
          <w:rFonts w:ascii="Tinos" w:hAnsi="Tinos" w:cs="Tinos"/>
        </w:rPr>
        <w:t>Le dossier de consultation des entreprises est téléchargeable gratuitement sur : https://logements‐philanthropique.fr/consultation‐entreprises/</w:t>
      </w:r>
    </w:p>
    <w:p w14:paraId="253B9F34" w14:textId="77777777" w:rsidR="009467FA" w:rsidRPr="007A28B2" w:rsidRDefault="009467FA">
      <w:pPr>
        <w:pStyle w:val="Corpsdetexte"/>
        <w:rPr>
          <w:rFonts w:ascii="Tinos" w:hAnsi="Tinos" w:cs="Tinos"/>
        </w:rPr>
      </w:pPr>
    </w:p>
    <w:p w14:paraId="7B574D0D" w14:textId="77777777" w:rsidR="009467FA" w:rsidRPr="007A28B2" w:rsidRDefault="003C46E3">
      <w:pPr>
        <w:pStyle w:val="Corpsdetexte"/>
        <w:ind w:left="220" w:right="325"/>
        <w:rPr>
          <w:rFonts w:ascii="Tinos" w:hAnsi="Tinos" w:cs="Tinos"/>
        </w:rPr>
      </w:pPr>
      <w:r w:rsidRPr="007A28B2">
        <w:rPr>
          <w:rFonts w:ascii="Tinos" w:hAnsi="Tinos" w:cs="Tinos"/>
        </w:rPr>
        <w:t>Le Maître d’Ouvrage et le Maître d’œuvre se réservent le droit d’apporter au plus tard 6 jours avant la date fixée pour la remise des offres, des modifications de détails au dossier de consultation.</w:t>
      </w:r>
    </w:p>
    <w:p w14:paraId="5F33F0A5" w14:textId="77777777" w:rsidR="009467FA" w:rsidRPr="007A28B2" w:rsidRDefault="009467FA">
      <w:pPr>
        <w:pStyle w:val="Corpsdetexte"/>
        <w:spacing w:before="5"/>
        <w:rPr>
          <w:rFonts w:ascii="Tinos" w:hAnsi="Tinos" w:cs="Tinos"/>
        </w:rPr>
      </w:pPr>
    </w:p>
    <w:p w14:paraId="66A3CCC5" w14:textId="77777777" w:rsidR="009467FA" w:rsidRPr="007A28B2" w:rsidRDefault="003C46E3">
      <w:pPr>
        <w:pStyle w:val="Titre2"/>
        <w:numPr>
          <w:ilvl w:val="1"/>
          <w:numId w:val="5"/>
        </w:numPr>
        <w:tabs>
          <w:tab w:val="left" w:pos="941"/>
        </w:tabs>
        <w:ind w:hanging="361"/>
        <w:rPr>
          <w:rFonts w:ascii="Tinos" w:hAnsi="Tinos" w:cs="Tinos"/>
        </w:rPr>
      </w:pPr>
      <w:bookmarkStart w:id="9" w:name="_Toc71300273"/>
      <w:r w:rsidRPr="007A28B2">
        <w:rPr>
          <w:rFonts w:ascii="Tinos" w:hAnsi="Tinos" w:cs="Tinos"/>
          <w:u w:val="single"/>
        </w:rPr>
        <w:t>Délai de validité des</w:t>
      </w:r>
      <w:r w:rsidRPr="007A28B2">
        <w:rPr>
          <w:rFonts w:ascii="Tinos" w:hAnsi="Tinos" w:cs="Tinos"/>
          <w:spacing w:val="-1"/>
          <w:u w:val="single"/>
        </w:rPr>
        <w:t xml:space="preserve"> </w:t>
      </w:r>
      <w:r w:rsidRPr="007A28B2">
        <w:rPr>
          <w:rFonts w:ascii="Tinos" w:hAnsi="Tinos" w:cs="Tinos"/>
          <w:u w:val="single"/>
        </w:rPr>
        <w:t>offres</w:t>
      </w:r>
      <w:bookmarkEnd w:id="9"/>
    </w:p>
    <w:p w14:paraId="34F391CF" w14:textId="77777777" w:rsidR="009467FA" w:rsidRPr="007A28B2" w:rsidRDefault="009467FA">
      <w:pPr>
        <w:pStyle w:val="Corpsdetexte"/>
        <w:rPr>
          <w:rFonts w:ascii="Tinos" w:hAnsi="Tinos" w:cs="Tinos"/>
          <w:b/>
        </w:rPr>
      </w:pPr>
    </w:p>
    <w:p w14:paraId="7F2D8FC8" w14:textId="77777777" w:rsidR="009467FA" w:rsidRPr="007A28B2" w:rsidRDefault="003C46E3">
      <w:pPr>
        <w:pStyle w:val="Corpsdetexte"/>
        <w:ind w:left="220" w:right="495"/>
        <w:rPr>
          <w:rFonts w:ascii="Tinos" w:hAnsi="Tinos" w:cs="Tinos"/>
        </w:rPr>
      </w:pPr>
      <w:r w:rsidRPr="007A28B2">
        <w:rPr>
          <w:rFonts w:ascii="Tinos" w:hAnsi="Tinos" w:cs="Tinos"/>
        </w:rPr>
        <w:t>Le délai de validité des offres est fixé à 120 (cent vingt) jours à compter de la date limite de réception des offres.</w:t>
      </w:r>
    </w:p>
    <w:p w14:paraId="11F1E6D7" w14:textId="77777777" w:rsidR="009467FA" w:rsidRPr="007A28B2" w:rsidRDefault="009467FA">
      <w:pPr>
        <w:pStyle w:val="Corpsdetexte"/>
        <w:rPr>
          <w:rFonts w:ascii="Tinos" w:hAnsi="Tinos" w:cs="Tinos"/>
        </w:rPr>
      </w:pPr>
    </w:p>
    <w:p w14:paraId="08319143" w14:textId="77777777" w:rsidR="009467FA" w:rsidRPr="007A28B2" w:rsidRDefault="003C46E3">
      <w:pPr>
        <w:pStyle w:val="Titre2"/>
        <w:numPr>
          <w:ilvl w:val="1"/>
          <w:numId w:val="5"/>
        </w:numPr>
        <w:tabs>
          <w:tab w:val="left" w:pos="940"/>
        </w:tabs>
        <w:spacing w:before="1"/>
        <w:ind w:hanging="361"/>
        <w:rPr>
          <w:rFonts w:ascii="Tinos" w:hAnsi="Tinos" w:cs="Tinos"/>
        </w:rPr>
      </w:pPr>
      <w:bookmarkStart w:id="10" w:name="_Toc71300274"/>
      <w:r w:rsidRPr="007A28B2">
        <w:rPr>
          <w:rFonts w:ascii="Tinos" w:hAnsi="Tinos" w:cs="Tinos"/>
          <w:u w:val="single"/>
        </w:rPr>
        <w:t>Confidentialité</w:t>
      </w:r>
      <w:bookmarkEnd w:id="10"/>
    </w:p>
    <w:p w14:paraId="709E71EE" w14:textId="77777777" w:rsidR="009467FA" w:rsidRPr="007A28B2" w:rsidRDefault="009467FA">
      <w:pPr>
        <w:pStyle w:val="Corpsdetexte"/>
        <w:rPr>
          <w:rFonts w:ascii="Tinos" w:hAnsi="Tinos" w:cs="Tinos"/>
          <w:b/>
        </w:rPr>
      </w:pPr>
    </w:p>
    <w:p w14:paraId="0985B951" w14:textId="77777777" w:rsidR="009467FA" w:rsidRPr="007A28B2" w:rsidRDefault="003C46E3">
      <w:pPr>
        <w:pStyle w:val="Corpsdetexte"/>
        <w:ind w:left="220" w:right="1243"/>
        <w:rPr>
          <w:rFonts w:ascii="Tinos" w:hAnsi="Tinos" w:cs="Tinos"/>
        </w:rPr>
      </w:pPr>
      <w:r w:rsidRPr="007A28B2">
        <w:rPr>
          <w:rFonts w:ascii="Tinos" w:hAnsi="Tinos" w:cs="Tinos"/>
        </w:rPr>
        <w:t>Les candidats sont soumis à l’obligation de confidentialité quant aux éléments transmis durant la consultation, notamment les plans des locaux concernés.</w:t>
      </w:r>
    </w:p>
    <w:p w14:paraId="6A2303A8" w14:textId="77777777" w:rsidR="009467FA" w:rsidRPr="007A28B2" w:rsidRDefault="009467FA">
      <w:pPr>
        <w:pStyle w:val="Corpsdetexte"/>
        <w:rPr>
          <w:rFonts w:ascii="Tinos" w:hAnsi="Tinos" w:cs="Tinos"/>
        </w:rPr>
      </w:pPr>
    </w:p>
    <w:p w14:paraId="5C503CD0" w14:textId="77777777" w:rsidR="009467FA" w:rsidRPr="007A28B2" w:rsidRDefault="003C46E3">
      <w:pPr>
        <w:pStyle w:val="Titre2"/>
        <w:numPr>
          <w:ilvl w:val="1"/>
          <w:numId w:val="5"/>
        </w:numPr>
        <w:tabs>
          <w:tab w:val="left" w:pos="940"/>
        </w:tabs>
        <w:ind w:hanging="361"/>
        <w:rPr>
          <w:rFonts w:ascii="Tinos" w:hAnsi="Tinos" w:cs="Tinos"/>
        </w:rPr>
      </w:pPr>
      <w:bookmarkStart w:id="11" w:name="_Toc71300275"/>
      <w:r w:rsidRPr="007A28B2">
        <w:rPr>
          <w:rFonts w:ascii="Tinos" w:hAnsi="Tinos" w:cs="Tinos"/>
          <w:u w:val="single"/>
        </w:rPr>
        <w:t>Variantes et</w:t>
      </w:r>
      <w:r w:rsidRPr="007A28B2">
        <w:rPr>
          <w:rFonts w:ascii="Tinos" w:hAnsi="Tinos" w:cs="Tinos"/>
          <w:spacing w:val="-2"/>
          <w:u w:val="single"/>
        </w:rPr>
        <w:t xml:space="preserve"> </w:t>
      </w:r>
      <w:r w:rsidRPr="007A28B2">
        <w:rPr>
          <w:rFonts w:ascii="Tinos" w:hAnsi="Tinos" w:cs="Tinos"/>
          <w:u w:val="single"/>
        </w:rPr>
        <w:t>sous‐traitance</w:t>
      </w:r>
      <w:bookmarkEnd w:id="11"/>
    </w:p>
    <w:p w14:paraId="0D39F047" w14:textId="77777777" w:rsidR="009467FA" w:rsidRPr="007A28B2" w:rsidRDefault="009467FA">
      <w:pPr>
        <w:pStyle w:val="Corpsdetexte"/>
        <w:rPr>
          <w:rFonts w:ascii="Tinos" w:hAnsi="Tinos" w:cs="Tinos"/>
          <w:b/>
        </w:rPr>
      </w:pPr>
    </w:p>
    <w:p w14:paraId="02C378D0" w14:textId="66F4C8C6" w:rsidR="00DB4B74" w:rsidRPr="000A6906" w:rsidRDefault="003C46E3">
      <w:pPr>
        <w:pStyle w:val="Corpsdetexte"/>
        <w:ind w:left="220" w:right="639"/>
        <w:rPr>
          <w:rFonts w:ascii="Tinos" w:hAnsi="Tinos" w:cs="Tinos"/>
        </w:rPr>
      </w:pPr>
      <w:r w:rsidRPr="007A28B2">
        <w:rPr>
          <w:rFonts w:ascii="Tinos" w:hAnsi="Tinos" w:cs="Tinos"/>
        </w:rPr>
        <w:t xml:space="preserve">Les </w:t>
      </w:r>
      <w:r w:rsidRPr="000A6906">
        <w:rPr>
          <w:rFonts w:ascii="Tinos" w:hAnsi="Tinos" w:cs="Tinos"/>
        </w:rPr>
        <w:t xml:space="preserve">variantes sont possibles et acceptées. Si les candidats veulent faire appel à des prestataires sous‐ traitants, cela est </w:t>
      </w:r>
      <w:r w:rsidR="00DB4B74" w:rsidRPr="000A6906">
        <w:rPr>
          <w:rFonts w:ascii="Tinos" w:hAnsi="Tinos" w:cs="Tinos"/>
        </w:rPr>
        <w:t>accepté</w:t>
      </w:r>
      <w:r w:rsidR="00097CD3" w:rsidRPr="000A6906">
        <w:rPr>
          <w:rFonts w:ascii="Tinos" w:hAnsi="Tinos" w:cs="Tinos"/>
        </w:rPr>
        <w:t xml:space="preserve"> dans la limite </w:t>
      </w:r>
      <w:r w:rsidR="0084117A" w:rsidRPr="000A6906">
        <w:rPr>
          <w:rFonts w:ascii="Tinos" w:hAnsi="Tinos" w:cs="Tinos"/>
        </w:rPr>
        <w:t>d’un seul sou</w:t>
      </w:r>
      <w:r w:rsidR="00097CD3" w:rsidRPr="000A6906">
        <w:rPr>
          <w:rFonts w:ascii="Tinos" w:hAnsi="Tinos" w:cs="Tinos"/>
        </w:rPr>
        <w:t xml:space="preserve"> traitant</w:t>
      </w:r>
      <w:r w:rsidR="00DB4B74" w:rsidRPr="000A6906">
        <w:rPr>
          <w:rFonts w:ascii="Tinos" w:hAnsi="Tinos" w:cs="Tinos"/>
        </w:rPr>
        <w:t>.</w:t>
      </w:r>
    </w:p>
    <w:p w14:paraId="1FFE6CB3" w14:textId="77777777" w:rsidR="00DB4B74" w:rsidRPr="000A6906" w:rsidRDefault="00DB4B74">
      <w:pPr>
        <w:pStyle w:val="Corpsdetexte"/>
        <w:ind w:left="220" w:right="639"/>
        <w:rPr>
          <w:rFonts w:ascii="Tinos" w:hAnsi="Tinos" w:cs="Tinos"/>
        </w:rPr>
      </w:pPr>
    </w:p>
    <w:p w14:paraId="7E9CDE27" w14:textId="77777777" w:rsidR="009467FA" w:rsidRPr="000A6906" w:rsidRDefault="003C46E3">
      <w:pPr>
        <w:pStyle w:val="Titre2"/>
        <w:numPr>
          <w:ilvl w:val="1"/>
          <w:numId w:val="5"/>
        </w:numPr>
        <w:tabs>
          <w:tab w:val="left" w:pos="940"/>
        </w:tabs>
        <w:ind w:hanging="361"/>
        <w:rPr>
          <w:rFonts w:ascii="Tinos" w:hAnsi="Tinos" w:cs="Tinos"/>
        </w:rPr>
      </w:pPr>
      <w:bookmarkStart w:id="12" w:name="_Toc71300276"/>
      <w:r w:rsidRPr="000A6906">
        <w:rPr>
          <w:rFonts w:ascii="Tinos" w:hAnsi="Tinos" w:cs="Tinos"/>
          <w:u w:val="single"/>
        </w:rPr>
        <w:t>Mode de règlement du marché, modalités de</w:t>
      </w:r>
      <w:r w:rsidRPr="000A6906">
        <w:rPr>
          <w:rFonts w:ascii="Tinos" w:hAnsi="Tinos" w:cs="Tinos"/>
          <w:spacing w:val="-8"/>
          <w:u w:val="single"/>
        </w:rPr>
        <w:t xml:space="preserve"> </w:t>
      </w:r>
      <w:r w:rsidRPr="000A6906">
        <w:rPr>
          <w:rFonts w:ascii="Tinos" w:hAnsi="Tinos" w:cs="Tinos"/>
          <w:u w:val="single"/>
        </w:rPr>
        <w:t>financement</w:t>
      </w:r>
      <w:bookmarkEnd w:id="12"/>
    </w:p>
    <w:p w14:paraId="630367D1" w14:textId="77777777" w:rsidR="009467FA" w:rsidRPr="000A6906" w:rsidRDefault="009467FA">
      <w:pPr>
        <w:pStyle w:val="Corpsdetexte"/>
        <w:rPr>
          <w:rFonts w:ascii="Tinos" w:hAnsi="Tinos" w:cs="Tinos"/>
          <w:b/>
        </w:rPr>
      </w:pPr>
    </w:p>
    <w:p w14:paraId="14B29B43" w14:textId="43CA9765" w:rsidR="00DB4B74" w:rsidRDefault="003C46E3">
      <w:pPr>
        <w:pStyle w:val="Corpsdetexte"/>
        <w:ind w:left="220" w:right="402" w:hanging="1"/>
        <w:rPr>
          <w:rFonts w:ascii="Tinos" w:hAnsi="Tinos" w:cs="Tinos"/>
        </w:rPr>
      </w:pPr>
      <w:r w:rsidRPr="000A6906">
        <w:rPr>
          <w:rFonts w:ascii="Tinos" w:hAnsi="Tinos" w:cs="Tinos"/>
        </w:rPr>
        <w:t xml:space="preserve">Les paiements se feront sur présentation </w:t>
      </w:r>
      <w:r w:rsidR="00097CD3" w:rsidRPr="000A6906">
        <w:rPr>
          <w:rFonts w:ascii="Tinos" w:hAnsi="Tinos" w:cs="Tinos"/>
        </w:rPr>
        <w:t xml:space="preserve">de </w:t>
      </w:r>
      <w:r w:rsidRPr="000A6906">
        <w:rPr>
          <w:rFonts w:ascii="Tinos" w:hAnsi="Tinos" w:cs="Tinos"/>
        </w:rPr>
        <w:t>situations établies par l’entreprise</w:t>
      </w:r>
      <w:r w:rsidR="00DB4B74" w:rsidRPr="000A6906">
        <w:rPr>
          <w:rFonts w:ascii="Tinos" w:hAnsi="Tinos" w:cs="Tinos"/>
        </w:rPr>
        <w:t xml:space="preserve"> au semestre.</w:t>
      </w:r>
    </w:p>
    <w:p w14:paraId="0C5C1A0C" w14:textId="77777777" w:rsidR="000A6906" w:rsidRDefault="000A6906" w:rsidP="00427E72">
      <w:pPr>
        <w:pStyle w:val="Corpsdetexte"/>
        <w:ind w:left="220" w:right="402" w:hanging="1"/>
        <w:rPr>
          <w:rFonts w:ascii="Tinos" w:hAnsi="Tinos" w:cs="Tinos"/>
        </w:rPr>
      </w:pPr>
    </w:p>
    <w:p w14:paraId="22FB271E" w14:textId="445FE805" w:rsidR="009467FA" w:rsidRDefault="00427E72" w:rsidP="00427E72">
      <w:pPr>
        <w:pStyle w:val="Corpsdetexte"/>
        <w:ind w:left="220" w:right="402" w:hanging="1"/>
        <w:rPr>
          <w:rFonts w:ascii="Tinos" w:hAnsi="Tinos" w:cs="Tinos"/>
        </w:rPr>
      </w:pPr>
      <w:r>
        <w:rPr>
          <w:rFonts w:ascii="Tinos" w:hAnsi="Tinos" w:cs="Tinos"/>
        </w:rPr>
        <w:t xml:space="preserve">N.B : </w:t>
      </w:r>
      <w:r w:rsidR="000A6906">
        <w:rPr>
          <w:rFonts w:ascii="Tinos" w:hAnsi="Tinos" w:cs="Tinos"/>
        </w:rPr>
        <w:t>chaque établissement aura sa propre facture.</w:t>
      </w:r>
    </w:p>
    <w:p w14:paraId="2E54E15B" w14:textId="77777777" w:rsidR="000A6906" w:rsidRPr="007A28B2" w:rsidRDefault="000A6906" w:rsidP="00427E72">
      <w:pPr>
        <w:pStyle w:val="Corpsdetexte"/>
        <w:ind w:left="220" w:right="402" w:hanging="1"/>
        <w:rPr>
          <w:rFonts w:ascii="Tinos" w:hAnsi="Tinos" w:cs="Tinos"/>
        </w:rPr>
      </w:pPr>
    </w:p>
    <w:p w14:paraId="18187235" w14:textId="77777777" w:rsidR="009467FA" w:rsidRPr="007A28B2" w:rsidRDefault="003C46E3">
      <w:pPr>
        <w:pStyle w:val="Titre2"/>
        <w:numPr>
          <w:ilvl w:val="1"/>
          <w:numId w:val="5"/>
        </w:numPr>
        <w:tabs>
          <w:tab w:val="left" w:pos="941"/>
        </w:tabs>
        <w:ind w:hanging="361"/>
        <w:rPr>
          <w:rFonts w:ascii="Tinos" w:hAnsi="Tinos" w:cs="Tinos"/>
        </w:rPr>
      </w:pPr>
      <w:bookmarkStart w:id="13" w:name="_Toc71300277"/>
      <w:r w:rsidRPr="007A28B2">
        <w:rPr>
          <w:rFonts w:ascii="Tinos" w:hAnsi="Tinos" w:cs="Tinos"/>
          <w:u w:val="single"/>
        </w:rPr>
        <w:t>Conditions spécifiques</w:t>
      </w:r>
      <w:r w:rsidRPr="007A28B2">
        <w:rPr>
          <w:rFonts w:ascii="Tinos" w:hAnsi="Tinos" w:cs="Tinos"/>
          <w:spacing w:val="-3"/>
          <w:u w:val="single"/>
        </w:rPr>
        <w:t xml:space="preserve"> </w:t>
      </w:r>
      <w:r w:rsidRPr="007A28B2">
        <w:rPr>
          <w:rFonts w:ascii="Tinos" w:hAnsi="Tinos" w:cs="Tinos"/>
          <w:u w:val="single"/>
        </w:rPr>
        <w:t>d’exécution</w:t>
      </w:r>
      <w:bookmarkEnd w:id="13"/>
    </w:p>
    <w:p w14:paraId="7CE21997" w14:textId="77777777" w:rsidR="009467FA" w:rsidRPr="007A28B2" w:rsidRDefault="009467FA">
      <w:pPr>
        <w:pStyle w:val="Corpsdetexte"/>
        <w:rPr>
          <w:rFonts w:ascii="Tinos" w:hAnsi="Tinos" w:cs="Tinos"/>
          <w:b/>
        </w:rPr>
      </w:pPr>
    </w:p>
    <w:p w14:paraId="08FCBADB" w14:textId="77777777" w:rsidR="009467FA" w:rsidRPr="007A28B2" w:rsidRDefault="009467FA">
      <w:pPr>
        <w:pStyle w:val="Corpsdetexte"/>
        <w:spacing w:before="5"/>
        <w:rPr>
          <w:rFonts w:ascii="Tinos" w:hAnsi="Tinos" w:cs="Tinos"/>
          <w:b/>
        </w:rPr>
      </w:pPr>
    </w:p>
    <w:p w14:paraId="629926EB" w14:textId="77777777" w:rsidR="009467FA" w:rsidRPr="007A28B2" w:rsidRDefault="003C46E3">
      <w:pPr>
        <w:pStyle w:val="Corpsdetexte"/>
        <w:spacing w:before="1"/>
        <w:ind w:left="220" w:right="219"/>
        <w:rPr>
          <w:rFonts w:ascii="Tinos" w:hAnsi="Tinos" w:cs="Tinos"/>
        </w:rPr>
      </w:pPr>
      <w:r w:rsidRPr="007A28B2">
        <w:rPr>
          <w:rFonts w:ascii="Tinos" w:hAnsi="Tinos" w:cs="Tinos"/>
        </w:rPr>
        <w:t>Le calendrier d’exécution défini dans le marché devra être respecté sous peine de l’application des pénalités financières définies au marché.</w:t>
      </w:r>
    </w:p>
    <w:p w14:paraId="2876EA87" w14:textId="77777777" w:rsidR="00DB4B74" w:rsidRPr="007A28B2" w:rsidRDefault="00DB4B74">
      <w:pPr>
        <w:pStyle w:val="Titre1"/>
        <w:rPr>
          <w:rFonts w:ascii="Tinos" w:hAnsi="Tinos" w:cs="Tinos"/>
          <w:sz w:val="22"/>
          <w:szCs w:val="22"/>
        </w:rPr>
      </w:pPr>
    </w:p>
    <w:p w14:paraId="750FF8C2" w14:textId="77777777" w:rsidR="009467FA" w:rsidRPr="007A28B2" w:rsidRDefault="003C46E3">
      <w:pPr>
        <w:pStyle w:val="Titre1"/>
        <w:rPr>
          <w:rFonts w:ascii="Tinos" w:hAnsi="Tinos" w:cs="Tinos"/>
          <w:sz w:val="22"/>
          <w:szCs w:val="22"/>
        </w:rPr>
      </w:pPr>
      <w:bookmarkStart w:id="14" w:name="_Toc71300278"/>
      <w:r w:rsidRPr="007A28B2">
        <w:rPr>
          <w:rFonts w:ascii="Tinos" w:hAnsi="Tinos" w:cs="Tinos"/>
          <w:sz w:val="22"/>
          <w:szCs w:val="22"/>
        </w:rPr>
        <w:t>ARTICLE 3 : PRESENTATION DES CANDIDATURES ET DES OFFRES</w:t>
      </w:r>
      <w:bookmarkEnd w:id="14"/>
    </w:p>
    <w:p w14:paraId="00C721C4" w14:textId="77777777" w:rsidR="009467FA" w:rsidRPr="007A28B2" w:rsidRDefault="009467FA">
      <w:pPr>
        <w:pStyle w:val="Corpsdetexte"/>
        <w:rPr>
          <w:rFonts w:ascii="Tinos" w:hAnsi="Tinos" w:cs="Tinos"/>
          <w:b/>
        </w:rPr>
      </w:pPr>
    </w:p>
    <w:p w14:paraId="72671645" w14:textId="77777777" w:rsidR="00DB4B74" w:rsidRPr="007A28B2" w:rsidRDefault="003C46E3" w:rsidP="00DB4B74">
      <w:pPr>
        <w:pStyle w:val="Corpsdetexte"/>
        <w:ind w:left="220" w:right="447"/>
        <w:rPr>
          <w:rFonts w:ascii="Tinos" w:hAnsi="Tinos" w:cs="Tinos"/>
        </w:rPr>
      </w:pPr>
      <w:r w:rsidRPr="007A28B2">
        <w:rPr>
          <w:rFonts w:ascii="Tinos" w:hAnsi="Tinos" w:cs="Tinos"/>
        </w:rPr>
        <w:t xml:space="preserve">Les offres des concurrents seront entièrement rédigées en langue française et exprimées en EUROS. </w:t>
      </w:r>
    </w:p>
    <w:p w14:paraId="77CE4C80" w14:textId="77777777" w:rsidR="00DB4B74" w:rsidRPr="007A28B2" w:rsidRDefault="00DB4B74" w:rsidP="00DB4B74">
      <w:pPr>
        <w:pStyle w:val="Corpsdetexte"/>
        <w:ind w:left="220" w:right="447"/>
        <w:rPr>
          <w:rFonts w:ascii="Tinos" w:hAnsi="Tinos" w:cs="Tinos"/>
        </w:rPr>
      </w:pPr>
    </w:p>
    <w:p w14:paraId="4059C469" w14:textId="77777777" w:rsidR="009467FA" w:rsidRPr="007A28B2" w:rsidRDefault="003C46E3">
      <w:pPr>
        <w:ind w:left="220"/>
        <w:rPr>
          <w:rFonts w:ascii="Tinos" w:hAnsi="Tinos" w:cs="Tinos"/>
          <w:b/>
        </w:rPr>
      </w:pPr>
      <w:r w:rsidRPr="007A28B2">
        <w:rPr>
          <w:rFonts w:ascii="Tinos" w:hAnsi="Tinos" w:cs="Tinos"/>
          <w:b/>
        </w:rPr>
        <w:t>Documents à produire :</w:t>
      </w:r>
    </w:p>
    <w:p w14:paraId="4ED0B800" w14:textId="77777777" w:rsidR="009467FA" w:rsidRPr="007A28B2" w:rsidRDefault="003C46E3" w:rsidP="001E754A">
      <w:pPr>
        <w:pStyle w:val="Corpsdetexte"/>
        <w:spacing w:before="1"/>
        <w:ind w:left="220" w:right="971"/>
        <w:rPr>
          <w:rFonts w:ascii="Tinos" w:hAnsi="Tinos" w:cs="Tinos"/>
        </w:rPr>
      </w:pPr>
      <w:r w:rsidRPr="007A28B2">
        <w:rPr>
          <w:rFonts w:ascii="Tinos" w:hAnsi="Tinos" w:cs="Tinos"/>
        </w:rPr>
        <w:t>Chaque candidat aura à produire un dossier papier complet c</w:t>
      </w:r>
      <w:r w:rsidR="001E754A" w:rsidRPr="007A28B2">
        <w:rPr>
          <w:rFonts w:ascii="Tinos" w:hAnsi="Tinos" w:cs="Tinos"/>
        </w:rPr>
        <w:t>omprenant les pièces suivantes. Consulter le CCTP</w:t>
      </w:r>
    </w:p>
    <w:p w14:paraId="382FB942" w14:textId="77777777" w:rsidR="009467FA" w:rsidRPr="007A28B2" w:rsidRDefault="003C46E3">
      <w:pPr>
        <w:pStyle w:val="Corpsdetexte"/>
        <w:ind w:left="929" w:right="448"/>
        <w:rPr>
          <w:rFonts w:ascii="Tinos" w:hAnsi="Tinos" w:cs="Tinos"/>
        </w:rPr>
      </w:pPr>
      <w:r w:rsidRPr="007A28B2">
        <w:rPr>
          <w:rFonts w:ascii="Tinos" w:hAnsi="Tinos" w:cs="Tinos"/>
          <w:b/>
        </w:rPr>
        <w:t xml:space="preserve">NOTA : </w:t>
      </w:r>
      <w:r w:rsidRPr="007A28B2">
        <w:rPr>
          <w:rFonts w:ascii="Tinos" w:hAnsi="Tinos" w:cs="Tinos"/>
        </w:rPr>
        <w:t>Avant de procéder à l’examen des candidatures, si l’on constate que des pièces visées ci‐ dessus sont manquantes ou incomplètes, le pouvoir adjudicateur classera le dossier comme non conforme sans que le candidat puisse faire appel de la décision de la commission d’appel d’offres.</w:t>
      </w:r>
    </w:p>
    <w:p w14:paraId="19E2E9FA" w14:textId="77777777" w:rsidR="001E754A" w:rsidRPr="007A28B2" w:rsidRDefault="001E754A" w:rsidP="00DB4B74">
      <w:pPr>
        <w:pStyle w:val="Corpsdetexte"/>
        <w:spacing w:before="55"/>
        <w:ind w:left="220" w:right="320"/>
        <w:rPr>
          <w:rFonts w:ascii="Tinos" w:hAnsi="Tinos" w:cs="Tinos"/>
        </w:rPr>
      </w:pPr>
    </w:p>
    <w:p w14:paraId="3136DCDC" w14:textId="77777777" w:rsidR="009467FA" w:rsidRPr="007A28B2" w:rsidRDefault="003C46E3" w:rsidP="00DB4B74">
      <w:pPr>
        <w:pStyle w:val="Corpsdetexte"/>
        <w:spacing w:before="55"/>
        <w:ind w:left="220" w:right="320"/>
        <w:rPr>
          <w:rFonts w:ascii="Tinos" w:hAnsi="Tinos" w:cs="Tinos"/>
        </w:rPr>
      </w:pPr>
      <w:r w:rsidRPr="007A28B2">
        <w:rPr>
          <w:rFonts w:ascii="Tinos" w:hAnsi="Tinos" w:cs="Tinos"/>
        </w:rPr>
        <w:t xml:space="preserve">Les offres doivent être envoyées par </w:t>
      </w:r>
      <w:r w:rsidR="00DB4B74" w:rsidRPr="007A28B2">
        <w:rPr>
          <w:rFonts w:ascii="Tinos" w:hAnsi="Tinos" w:cs="Tinos"/>
        </w:rPr>
        <w:t>mail ou courrier :</w:t>
      </w:r>
    </w:p>
    <w:p w14:paraId="20C3B0E0" w14:textId="77777777" w:rsidR="001E754A" w:rsidRPr="007A28B2" w:rsidRDefault="001E754A" w:rsidP="001E754A">
      <w:pPr>
        <w:pStyle w:val="Corpsdetexte"/>
        <w:ind w:left="1132" w:right="1132"/>
        <w:jc w:val="center"/>
        <w:rPr>
          <w:rFonts w:ascii="Tinos" w:hAnsi="Tinos" w:cs="Tinos"/>
          <w:b/>
          <w:w w:val="110"/>
        </w:rPr>
      </w:pPr>
      <w:r w:rsidRPr="007A28B2">
        <w:rPr>
          <w:rFonts w:ascii="Tinos" w:hAnsi="Tinos" w:cs="Tinos"/>
          <w:b/>
          <w:w w:val="110"/>
        </w:rPr>
        <w:t>Société Philanthropique</w:t>
      </w:r>
    </w:p>
    <w:p w14:paraId="520EEA79" w14:textId="5120A506" w:rsidR="007A28B2" w:rsidRPr="00F86D0E" w:rsidRDefault="001E754A" w:rsidP="007A28B2">
      <w:pPr>
        <w:adjustRightInd w:val="0"/>
        <w:spacing w:line="276" w:lineRule="auto"/>
        <w:ind w:left="-120"/>
        <w:jc w:val="center"/>
        <w:rPr>
          <w:rFonts w:cs="Ebrima-Bold"/>
          <w:b/>
          <w:bCs/>
          <w:color w:val="000000"/>
        </w:rPr>
      </w:pPr>
      <w:r w:rsidRPr="007A28B2">
        <w:rPr>
          <w:rFonts w:ascii="Tinos" w:hAnsi="Tinos" w:cs="Tinos"/>
          <w:b/>
          <w:w w:val="110"/>
        </w:rPr>
        <w:t xml:space="preserve">Consultation </w:t>
      </w:r>
      <w:r w:rsidR="007A28B2">
        <w:rPr>
          <w:rFonts w:ascii="Tinos" w:hAnsi="Tinos" w:cs="Tinos"/>
          <w:b/>
          <w:w w:val="110"/>
        </w:rPr>
        <w:t>F</w:t>
      </w:r>
      <w:r w:rsidR="007A28B2" w:rsidRPr="00F86D0E">
        <w:rPr>
          <w:rFonts w:cs="Ebrima-Bold"/>
          <w:b/>
          <w:bCs/>
          <w:color w:val="000000"/>
        </w:rPr>
        <w:t xml:space="preserve">ourniture d’un réseau </w:t>
      </w:r>
      <w:r w:rsidR="007A28B2">
        <w:rPr>
          <w:rFonts w:cs="Ebrima-Bold"/>
          <w:b/>
          <w:bCs/>
          <w:color w:val="000000"/>
        </w:rPr>
        <w:t>WIFI</w:t>
      </w:r>
      <w:r w:rsidR="007A28B2" w:rsidRPr="00F86D0E">
        <w:rPr>
          <w:rFonts w:cs="Ebrima-Bold"/>
          <w:b/>
          <w:bCs/>
          <w:color w:val="000000"/>
        </w:rPr>
        <w:t xml:space="preserve"> </w:t>
      </w:r>
      <w:r w:rsidR="007A28B2">
        <w:rPr>
          <w:rFonts w:cs="Ebrima-Bold"/>
          <w:b/>
          <w:bCs/>
          <w:color w:val="000000"/>
        </w:rPr>
        <w:t xml:space="preserve">avec connexion Internet </w:t>
      </w:r>
      <w:r w:rsidR="007A28B2" w:rsidRPr="00F86D0E">
        <w:rPr>
          <w:rFonts w:cs="Ebrima-Bold"/>
          <w:b/>
          <w:bCs/>
          <w:color w:val="000000"/>
        </w:rPr>
        <w:t>sécurisé</w:t>
      </w:r>
      <w:r w:rsidR="007A28B2">
        <w:rPr>
          <w:rFonts w:cs="Ebrima-Bold"/>
          <w:b/>
          <w:bCs/>
          <w:color w:val="000000"/>
        </w:rPr>
        <w:t xml:space="preserve">e </w:t>
      </w:r>
    </w:p>
    <w:p w14:paraId="0F4AFC6F" w14:textId="77777777" w:rsidR="001E754A" w:rsidRPr="009D0820" w:rsidRDefault="001E754A" w:rsidP="001E754A">
      <w:pPr>
        <w:pStyle w:val="Corpsdetexte"/>
        <w:ind w:left="1132" w:right="1132"/>
        <w:jc w:val="center"/>
        <w:rPr>
          <w:rFonts w:ascii="Tinos" w:hAnsi="Tinos" w:cs="Tinos"/>
          <w:b/>
          <w:w w:val="110"/>
        </w:rPr>
      </w:pPr>
      <w:r w:rsidRPr="009D0820">
        <w:rPr>
          <w:rFonts w:ascii="Tinos" w:hAnsi="Tinos" w:cs="Tinos"/>
          <w:b/>
          <w:w w:val="110"/>
        </w:rPr>
        <w:t>12 rue des Feuillantines</w:t>
      </w:r>
    </w:p>
    <w:p w14:paraId="4AC2E2A0" w14:textId="77777777" w:rsidR="001E754A" w:rsidRPr="009D0820" w:rsidRDefault="001E754A" w:rsidP="001E754A">
      <w:pPr>
        <w:pStyle w:val="Corpsdetexte"/>
        <w:ind w:left="1132" w:right="1132"/>
        <w:jc w:val="center"/>
        <w:rPr>
          <w:rFonts w:ascii="Tinos" w:hAnsi="Tinos" w:cs="Tinos"/>
          <w:b/>
          <w:w w:val="110"/>
        </w:rPr>
      </w:pPr>
      <w:r w:rsidRPr="009D0820">
        <w:rPr>
          <w:rFonts w:ascii="Tinos" w:hAnsi="Tinos" w:cs="Tinos"/>
          <w:b/>
          <w:w w:val="110"/>
        </w:rPr>
        <w:t>75005 PARIS</w:t>
      </w:r>
    </w:p>
    <w:p w14:paraId="317CE5B9" w14:textId="77777777" w:rsidR="004D4C58" w:rsidRPr="007A28B2" w:rsidRDefault="004D4C58">
      <w:pPr>
        <w:spacing w:before="1"/>
        <w:ind w:left="326" w:right="265"/>
        <w:jc w:val="center"/>
        <w:rPr>
          <w:rFonts w:ascii="Tinos" w:hAnsi="Tinos" w:cs="Tinos"/>
          <w:b/>
        </w:rPr>
      </w:pPr>
      <w:r w:rsidRPr="009D0820">
        <w:rPr>
          <w:rFonts w:ascii="Tinos" w:hAnsi="Tinos" w:cs="Tinos"/>
          <w:b/>
        </w:rPr>
        <w:t xml:space="preserve">Ou </w:t>
      </w:r>
      <w:r w:rsidR="001E754A" w:rsidRPr="009D0820">
        <w:rPr>
          <w:rFonts w:ascii="Tinos" w:hAnsi="Tinos" w:cs="Tinos"/>
          <w:b/>
        </w:rPr>
        <w:t>par mail</w:t>
      </w:r>
      <w:r w:rsidRPr="009D0820">
        <w:rPr>
          <w:rFonts w:ascii="Tinos" w:hAnsi="Tinos" w:cs="Tinos"/>
          <w:b/>
        </w:rPr>
        <w:t xml:space="preserve"> &lt;consultations@philanthropique-feja.fr&gt;</w:t>
      </w:r>
    </w:p>
    <w:p w14:paraId="1F85BCA1" w14:textId="77777777" w:rsidR="009467FA" w:rsidRPr="007A28B2" w:rsidRDefault="009467FA">
      <w:pPr>
        <w:pStyle w:val="Corpsdetexte"/>
        <w:rPr>
          <w:rFonts w:ascii="Tinos" w:hAnsi="Tinos" w:cs="Tinos"/>
          <w:b/>
        </w:rPr>
      </w:pPr>
    </w:p>
    <w:p w14:paraId="68A23ED5" w14:textId="77777777" w:rsidR="009467FA" w:rsidRPr="007A28B2" w:rsidRDefault="009467FA">
      <w:pPr>
        <w:pStyle w:val="Corpsdetexte"/>
        <w:spacing w:before="4"/>
        <w:rPr>
          <w:rFonts w:ascii="Tinos" w:hAnsi="Tinos" w:cs="Tinos"/>
          <w:b/>
        </w:rPr>
      </w:pPr>
    </w:p>
    <w:p w14:paraId="3351631F" w14:textId="7379D745" w:rsidR="001E754A" w:rsidRDefault="003C46E3" w:rsidP="001E754A">
      <w:pPr>
        <w:pStyle w:val="Corpsdetexte"/>
        <w:spacing w:before="1"/>
        <w:ind w:left="220" w:right="65"/>
        <w:jc w:val="both"/>
        <w:rPr>
          <w:rFonts w:ascii="Tinos" w:hAnsi="Tinos" w:cs="Tinos"/>
        </w:rPr>
      </w:pPr>
      <w:r w:rsidRPr="007A28B2">
        <w:rPr>
          <w:rFonts w:ascii="Tinos" w:hAnsi="Tinos" w:cs="Tinos"/>
        </w:rPr>
        <w:lastRenderedPageBreak/>
        <w:t xml:space="preserve">1°) Envoi par voie postale (recommandé avec accusé de réception, Chronopost) </w:t>
      </w:r>
      <w:r w:rsidR="001E754A" w:rsidRPr="007A28B2">
        <w:rPr>
          <w:rFonts w:ascii="Tinos" w:hAnsi="Tinos" w:cs="Tinos"/>
        </w:rPr>
        <w:t>ou mail avec un accusé réception</w:t>
      </w:r>
    </w:p>
    <w:p w14:paraId="244464C9" w14:textId="77777777" w:rsidR="00A163A4" w:rsidRPr="007A28B2" w:rsidRDefault="00A163A4" w:rsidP="001E754A">
      <w:pPr>
        <w:pStyle w:val="Corpsdetexte"/>
        <w:spacing w:before="1"/>
        <w:ind w:left="220" w:right="65"/>
        <w:jc w:val="both"/>
        <w:rPr>
          <w:rFonts w:ascii="Tinos" w:hAnsi="Tinos" w:cs="Tinos"/>
        </w:rPr>
      </w:pPr>
    </w:p>
    <w:p w14:paraId="54546BC2" w14:textId="5A5961AA" w:rsidR="009467FA" w:rsidRDefault="003C46E3">
      <w:pPr>
        <w:pStyle w:val="Corpsdetexte"/>
        <w:spacing w:before="1"/>
        <w:ind w:left="220" w:right="2796"/>
        <w:rPr>
          <w:rFonts w:ascii="Tinos" w:hAnsi="Tinos" w:cs="Tinos"/>
        </w:rPr>
      </w:pPr>
      <w:r w:rsidRPr="007A28B2">
        <w:rPr>
          <w:rFonts w:ascii="Tinos" w:hAnsi="Tinos" w:cs="Tinos"/>
        </w:rPr>
        <w:t>2°) Dépôt des offres à l'Accueil de la Société Philanthropique contre récépissé :</w:t>
      </w:r>
    </w:p>
    <w:p w14:paraId="32048BF4" w14:textId="77777777" w:rsidR="00A163A4" w:rsidRPr="007A28B2" w:rsidRDefault="00A163A4">
      <w:pPr>
        <w:pStyle w:val="Corpsdetexte"/>
        <w:spacing w:before="1"/>
        <w:ind w:left="220" w:right="2796"/>
        <w:rPr>
          <w:rFonts w:ascii="Tinos" w:hAnsi="Tinos" w:cs="Tinos"/>
        </w:rPr>
      </w:pPr>
    </w:p>
    <w:p w14:paraId="45B6E6F7" w14:textId="77777777" w:rsidR="009467FA" w:rsidRPr="007A28B2" w:rsidRDefault="003C46E3">
      <w:pPr>
        <w:spacing w:line="268" w:lineRule="exact"/>
        <w:ind w:left="220"/>
        <w:rPr>
          <w:rFonts w:ascii="Tinos" w:hAnsi="Tinos" w:cs="Tinos"/>
          <w:b/>
        </w:rPr>
      </w:pPr>
      <w:r w:rsidRPr="007A28B2">
        <w:rPr>
          <w:rFonts w:ascii="Tinos" w:hAnsi="Tinos" w:cs="Tinos"/>
          <w:b/>
        </w:rPr>
        <w:t>De 9 heures à 12 heures et de 14 heures à 16 heures du lundi au vendredi, hors weekends et jours fériés.</w:t>
      </w:r>
    </w:p>
    <w:p w14:paraId="14C76461" w14:textId="77777777" w:rsidR="009467FA" w:rsidRPr="007A28B2" w:rsidRDefault="009467FA">
      <w:pPr>
        <w:pStyle w:val="Corpsdetexte"/>
        <w:spacing w:before="5"/>
        <w:rPr>
          <w:rFonts w:ascii="Tinos" w:hAnsi="Tinos" w:cs="Tinos"/>
          <w:b/>
        </w:rPr>
      </w:pPr>
    </w:p>
    <w:p w14:paraId="40629E20" w14:textId="77777777" w:rsidR="009467FA" w:rsidRPr="007A28B2" w:rsidRDefault="003C46E3">
      <w:pPr>
        <w:pStyle w:val="Corpsdetexte"/>
        <w:ind w:left="220"/>
        <w:rPr>
          <w:rFonts w:ascii="Tinos" w:hAnsi="Tinos" w:cs="Tinos"/>
        </w:rPr>
      </w:pPr>
      <w:r w:rsidRPr="007A28B2">
        <w:rPr>
          <w:rFonts w:ascii="Tinos" w:hAnsi="Tinos" w:cs="Tinos"/>
        </w:rPr>
        <w:t>Le délai de validité des offres est de 120 jours.</w:t>
      </w:r>
    </w:p>
    <w:p w14:paraId="22591701" w14:textId="77777777" w:rsidR="009467FA" w:rsidRPr="007A28B2" w:rsidRDefault="009467FA">
      <w:pPr>
        <w:pStyle w:val="Corpsdetexte"/>
        <w:spacing w:before="4"/>
        <w:rPr>
          <w:rFonts w:ascii="Tinos" w:hAnsi="Tinos" w:cs="Tinos"/>
        </w:rPr>
      </w:pPr>
    </w:p>
    <w:p w14:paraId="4ED451FC" w14:textId="77777777" w:rsidR="009467FA" w:rsidRPr="007A28B2" w:rsidRDefault="003C46E3">
      <w:pPr>
        <w:pStyle w:val="Corpsdetexte"/>
        <w:ind w:left="220"/>
        <w:rPr>
          <w:rFonts w:ascii="Tinos" w:hAnsi="Tinos" w:cs="Tinos"/>
        </w:rPr>
      </w:pPr>
      <w:r w:rsidRPr="007A28B2">
        <w:rPr>
          <w:rFonts w:ascii="Tinos" w:hAnsi="Tinos" w:cs="Tinos"/>
        </w:rPr>
        <w:t>Ce délai court à compter de la date limite de réception.</w:t>
      </w:r>
    </w:p>
    <w:p w14:paraId="425A1B78" w14:textId="77777777" w:rsidR="001E754A" w:rsidRPr="007A28B2" w:rsidRDefault="001E754A">
      <w:pPr>
        <w:pStyle w:val="Corpsdetexte"/>
        <w:ind w:left="220"/>
        <w:rPr>
          <w:rFonts w:ascii="Tinos" w:hAnsi="Tinos" w:cs="Tinos"/>
        </w:rPr>
      </w:pPr>
    </w:p>
    <w:p w14:paraId="15DCAC27" w14:textId="77777777" w:rsidR="009467FA" w:rsidRPr="007A28B2" w:rsidRDefault="003C46E3">
      <w:pPr>
        <w:pStyle w:val="Titre1"/>
        <w:rPr>
          <w:rFonts w:ascii="Tinos" w:hAnsi="Tinos" w:cs="Tinos"/>
          <w:sz w:val="22"/>
          <w:szCs w:val="22"/>
        </w:rPr>
      </w:pPr>
      <w:bookmarkStart w:id="15" w:name="_Toc71300279"/>
      <w:r w:rsidRPr="007A28B2">
        <w:rPr>
          <w:rFonts w:ascii="Tinos" w:hAnsi="Tinos" w:cs="Tinos"/>
          <w:sz w:val="22"/>
          <w:szCs w:val="22"/>
        </w:rPr>
        <w:t>ARTICLE 4 : SELECTION DES CANDIDATURES ET JUGEMENT DES OFFRES</w:t>
      </w:r>
      <w:bookmarkEnd w:id="15"/>
    </w:p>
    <w:p w14:paraId="4DC51AAD" w14:textId="77777777" w:rsidR="009467FA" w:rsidRPr="007A28B2" w:rsidRDefault="009467FA">
      <w:pPr>
        <w:pStyle w:val="Corpsdetexte"/>
        <w:rPr>
          <w:rFonts w:ascii="Tinos" w:hAnsi="Tinos" w:cs="Tinos"/>
          <w:b/>
        </w:rPr>
      </w:pPr>
    </w:p>
    <w:p w14:paraId="1D9D35C4" w14:textId="77777777" w:rsidR="009467FA" w:rsidRPr="007A28B2" w:rsidRDefault="003C46E3">
      <w:pPr>
        <w:pStyle w:val="Corpsdetexte"/>
        <w:spacing w:line="417" w:lineRule="auto"/>
        <w:ind w:left="220" w:hanging="1"/>
        <w:rPr>
          <w:rFonts w:ascii="Tinos" w:hAnsi="Tinos" w:cs="Tinos"/>
        </w:rPr>
      </w:pPr>
      <w:r w:rsidRPr="007A28B2">
        <w:rPr>
          <w:rFonts w:ascii="Tinos" w:hAnsi="Tinos" w:cs="Tinos"/>
        </w:rPr>
        <w:t xml:space="preserve">La maîtrise d'ouvrage analysera les offres et les candidatures suivant les critères d'attribution définis </w:t>
      </w:r>
      <w:r w:rsidR="001E754A" w:rsidRPr="007A28B2">
        <w:rPr>
          <w:rFonts w:ascii="Tinos" w:hAnsi="Tinos" w:cs="Tinos"/>
        </w:rPr>
        <w:t xml:space="preserve">dans le CCTP. </w:t>
      </w:r>
      <w:r w:rsidRPr="007A28B2">
        <w:rPr>
          <w:rFonts w:ascii="Tinos" w:hAnsi="Tinos" w:cs="Tinos"/>
        </w:rPr>
        <w:t>La Société Philanthropique procédera à la sélection des candidats et à l’audition de ceux‐ci.</w:t>
      </w:r>
    </w:p>
    <w:p w14:paraId="33246EA7" w14:textId="77777777" w:rsidR="009467FA" w:rsidRPr="007A28B2" w:rsidRDefault="003C46E3">
      <w:pPr>
        <w:pStyle w:val="Corpsdetexte"/>
        <w:spacing w:before="3"/>
        <w:ind w:left="220"/>
        <w:rPr>
          <w:rFonts w:ascii="Tinos" w:hAnsi="Tinos" w:cs="Tinos"/>
        </w:rPr>
      </w:pPr>
      <w:r w:rsidRPr="007A28B2">
        <w:rPr>
          <w:rFonts w:ascii="Tinos" w:hAnsi="Tinos" w:cs="Tinos"/>
        </w:rPr>
        <w:t>L’examen des offres se fera au regard des documents et renseignements fournis.</w:t>
      </w:r>
    </w:p>
    <w:p w14:paraId="17B5DD54" w14:textId="77777777" w:rsidR="009467FA" w:rsidRPr="007A28B2" w:rsidRDefault="009467FA">
      <w:pPr>
        <w:pStyle w:val="Corpsdetexte"/>
        <w:spacing w:before="4"/>
        <w:rPr>
          <w:rFonts w:ascii="Tinos" w:hAnsi="Tinos" w:cs="Tinos"/>
        </w:rPr>
      </w:pPr>
    </w:p>
    <w:p w14:paraId="36F89F21" w14:textId="77777777" w:rsidR="009467FA" w:rsidRPr="007A28B2" w:rsidRDefault="003C46E3" w:rsidP="001E754A">
      <w:pPr>
        <w:pStyle w:val="Corpsdetexte"/>
        <w:ind w:left="220"/>
        <w:rPr>
          <w:rFonts w:ascii="Tinos" w:hAnsi="Tinos" w:cs="Tinos"/>
        </w:rPr>
      </w:pPr>
      <w:r w:rsidRPr="007A28B2">
        <w:rPr>
          <w:rFonts w:ascii="Tinos" w:hAnsi="Tinos" w:cs="Tinos"/>
        </w:rPr>
        <w:t xml:space="preserve">La Société Philanthropique procédera à la sélection des candidats et à l’audition de ceux‐ci comme </w:t>
      </w:r>
      <w:r w:rsidR="001E754A" w:rsidRPr="007A28B2">
        <w:rPr>
          <w:rFonts w:ascii="Tinos" w:hAnsi="Tinos" w:cs="Tinos"/>
        </w:rPr>
        <w:t>précisé dans le CCTP.</w:t>
      </w:r>
    </w:p>
    <w:p w14:paraId="7AFD96FE" w14:textId="77777777" w:rsidR="009467FA" w:rsidRPr="007A28B2" w:rsidRDefault="009467FA">
      <w:pPr>
        <w:pStyle w:val="Corpsdetexte"/>
        <w:spacing w:before="4"/>
        <w:rPr>
          <w:rFonts w:ascii="Tinos" w:hAnsi="Tinos" w:cs="Tinos"/>
        </w:rPr>
      </w:pPr>
    </w:p>
    <w:p w14:paraId="6D967E97" w14:textId="77777777" w:rsidR="009467FA" w:rsidRPr="007A28B2" w:rsidRDefault="003C46E3">
      <w:pPr>
        <w:pStyle w:val="Corpsdetexte"/>
        <w:spacing w:before="1"/>
        <w:ind w:left="219"/>
        <w:rPr>
          <w:rFonts w:ascii="Tinos" w:hAnsi="Tinos" w:cs="Tinos"/>
        </w:rPr>
      </w:pPr>
      <w:r w:rsidRPr="007A28B2">
        <w:rPr>
          <w:rFonts w:ascii="Tinos" w:hAnsi="Tinos" w:cs="Tinos"/>
        </w:rPr>
        <w:t>La somme des notes pondérées permettra ainsi un classement qui déterminera l’offre la plus avantageuse.</w:t>
      </w:r>
    </w:p>
    <w:sectPr w:rsidR="009467FA" w:rsidRPr="007A28B2">
      <w:pgSz w:w="11910" w:h="16840"/>
      <w:pgMar w:top="1060" w:right="920" w:bottom="680" w:left="860" w:header="465" w:footer="4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A39D57" w14:textId="77777777" w:rsidR="009A5745" w:rsidRDefault="009A5745">
      <w:r>
        <w:separator/>
      </w:r>
    </w:p>
  </w:endnote>
  <w:endnote w:type="continuationSeparator" w:id="0">
    <w:p w14:paraId="73628E77" w14:textId="77777777" w:rsidR="009A5745" w:rsidRDefault="009A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nos">
    <w:altName w:val="Cambria"/>
    <w:charset w:val="00"/>
    <w:family w:val="roman"/>
    <w:pitch w:val="variable"/>
    <w:sig w:usb0="E0000AFF" w:usb1="500078FF" w:usb2="00000021" w:usb3="00000000" w:csb0="000001BF" w:csb1="00000000"/>
  </w:font>
  <w:font w:name="Ebrima-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117DA" w14:textId="34509338" w:rsidR="00E44951" w:rsidRPr="00E44951" w:rsidRDefault="00E44951" w:rsidP="00E44951">
    <w:pPr>
      <w:spacing w:line="224" w:lineRule="exact"/>
      <w:ind w:right="39"/>
      <w:rPr>
        <w:b/>
        <w:bCs/>
        <w:color w:val="365F91" w:themeColor="accent1" w:themeShade="BF"/>
        <w:sz w:val="16"/>
        <w:szCs w:val="16"/>
      </w:rPr>
    </w:pPr>
    <w:r>
      <w:rPr>
        <w:noProof/>
        <w:lang w:bidi="ar-SA"/>
      </w:rPr>
      <mc:AlternateContent>
        <mc:Choice Requires="wps">
          <w:drawing>
            <wp:anchor distT="0" distB="0" distL="114300" distR="114300" simplePos="0" relativeHeight="251040768" behindDoc="1" locked="0" layoutInCell="1" allowOverlap="1" wp14:anchorId="4EDB5FDA" wp14:editId="122CA7F5">
              <wp:simplePos x="0" y="0"/>
              <wp:positionH relativeFrom="margin">
                <wp:posOffset>101600</wp:posOffset>
              </wp:positionH>
              <wp:positionV relativeFrom="page">
                <wp:posOffset>10239375</wp:posOffset>
              </wp:positionV>
              <wp:extent cx="6347460" cy="307340"/>
              <wp:effectExtent l="0" t="0" r="15240" b="165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746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E27EDF" w14:textId="252E08E5" w:rsidR="00E44951" w:rsidRDefault="00E4495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B5FDA" id="_x0000_t202" coordsize="21600,21600" o:spt="202" path="m,l,21600r21600,l21600,xe">
              <v:stroke joinstyle="miter"/>
              <v:path gradientshapeok="t" o:connecttype="rect"/>
            </v:shapetype>
            <v:shape id="Text Box 1" o:spid="_x0000_s1027" type="#_x0000_t202" style="position:absolute;margin-left:8pt;margin-top:806.25pt;width:499.8pt;height:24.2pt;z-index:-2522757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" filled="f" stroked="f">
              <v:textbox inset="0,0,0,0">
                <w:txbxContent>
                  <w:p w14:paraId="5BE27EDF" w14:textId="252E08E5" w:rsidR="00E44951" w:rsidRDefault="00E44951">
                    <w:r>
                      <w:t xml:space="preserve"> </w:t>
                    </w:r>
                  </w:p>
                </w:txbxContent>
              </v:textbox>
              <w10:wrap anchorx="margin" anchory="page"/>
            </v:shape>
          </w:pict>
        </mc:Fallback>
      </mc:AlternateContent>
    </w:r>
    <w:r>
      <w:rPr>
        <w:b/>
        <w:bCs/>
        <w:color w:val="365F91" w:themeColor="accent1" w:themeShade="BF"/>
        <w:sz w:val="16"/>
        <w:szCs w:val="16"/>
      </w:rPr>
      <w:t xml:space="preserve">         </w:t>
    </w:r>
    <w:r w:rsidRPr="00E44951">
      <w:rPr>
        <w:b/>
        <w:bCs/>
        <w:color w:val="365F91" w:themeColor="accent1" w:themeShade="BF"/>
        <w:sz w:val="16"/>
        <w:szCs w:val="16"/>
      </w:rPr>
      <w:t xml:space="preserve">Société Philanthropique </w:t>
    </w:r>
    <w:r>
      <w:rPr>
        <w:b/>
        <w:bCs/>
        <w:color w:val="365F91" w:themeColor="accent1" w:themeShade="BF"/>
        <w:sz w:val="16"/>
        <w:szCs w:val="16"/>
      </w:rPr>
      <w:t xml:space="preserve">                                                                                                                                                                                                      </w:t>
    </w:r>
    <w:r w:rsidRPr="00E44951">
      <w:rPr>
        <w:b/>
        <w:bCs/>
        <w:color w:val="365F91" w:themeColor="accent1" w:themeShade="BF"/>
        <w:sz w:val="16"/>
        <w:szCs w:val="16"/>
      </w:rPr>
      <w:t>P</w:t>
    </w:r>
    <w:r>
      <w:rPr>
        <w:b/>
        <w:bCs/>
        <w:color w:val="365F91" w:themeColor="accent1" w:themeShade="BF"/>
        <w:sz w:val="16"/>
        <w:szCs w:val="16"/>
      </w:rPr>
      <w:t>age</w:t>
    </w:r>
    <w:r w:rsidRPr="00E44951">
      <w:rPr>
        <w:b/>
        <w:bCs/>
        <w:color w:val="365F91" w:themeColor="accent1" w:themeShade="BF"/>
        <w:sz w:val="16"/>
        <w:szCs w:val="16"/>
      </w:rPr>
      <w:t xml:space="preserve"> :</w:t>
    </w:r>
    <w:r w:rsidRPr="00E44951">
      <w:rPr>
        <w:b/>
        <w:bCs/>
        <w:color w:val="365F91" w:themeColor="accent1" w:themeShade="BF"/>
        <w:spacing w:val="-5"/>
        <w:sz w:val="16"/>
        <w:szCs w:val="16"/>
      </w:rPr>
      <w:t xml:space="preserve"> </w:t>
    </w:r>
    <w:r w:rsidRPr="00E44951">
      <w:rPr>
        <w:b/>
        <w:bCs/>
        <w:color w:val="365F91" w:themeColor="accent1" w:themeShade="BF"/>
        <w:sz w:val="16"/>
        <w:szCs w:val="16"/>
      </w:rPr>
      <w:fldChar w:fldCharType="begin"/>
    </w:r>
    <w:r w:rsidRPr="00E44951">
      <w:rPr>
        <w:b/>
        <w:bCs/>
        <w:color w:val="365F91" w:themeColor="accent1" w:themeShade="BF"/>
        <w:sz w:val="16"/>
        <w:szCs w:val="16"/>
      </w:rPr>
      <w:instrText xml:space="preserve"> PAGE </w:instrText>
    </w:r>
    <w:r w:rsidRPr="00E44951">
      <w:rPr>
        <w:b/>
        <w:bCs/>
        <w:color w:val="365F91" w:themeColor="accent1" w:themeShade="BF"/>
        <w:sz w:val="16"/>
        <w:szCs w:val="16"/>
      </w:rPr>
      <w:fldChar w:fldCharType="separate"/>
    </w:r>
    <w:r>
      <w:rPr>
        <w:b/>
        <w:bCs/>
        <w:color w:val="365F91" w:themeColor="accent1" w:themeShade="BF"/>
        <w:sz w:val="16"/>
        <w:szCs w:val="16"/>
      </w:rPr>
      <w:t>1</w:t>
    </w:r>
    <w:r w:rsidRPr="00E44951">
      <w:rPr>
        <w:b/>
        <w:bCs/>
        <w:color w:val="365F91" w:themeColor="accent1" w:themeShade="BF"/>
        <w:sz w:val="16"/>
        <w:szCs w:val="16"/>
      </w:rPr>
      <w:fldChar w:fldCharType="end"/>
    </w:r>
  </w:p>
  <w:p w14:paraId="60C5366D" w14:textId="75C1462E" w:rsidR="009467FA" w:rsidRDefault="009467FA">
    <w:pPr>
      <w:pStyle w:val="Corpsdetexte"/>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2AAD99" w14:textId="77777777" w:rsidR="009A5745" w:rsidRDefault="009A5745">
      <w:r>
        <w:separator/>
      </w:r>
    </w:p>
  </w:footnote>
  <w:footnote w:type="continuationSeparator" w:id="0">
    <w:p w14:paraId="06A18CBC" w14:textId="77777777" w:rsidR="009A5745" w:rsidRDefault="009A57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39F13" w14:textId="11FB4206" w:rsidR="009467FA" w:rsidRDefault="009467FA">
    <w:pPr>
      <w:pStyle w:val="Corpsdetexte"/>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C2B53"/>
    <w:multiLevelType w:val="multilevel"/>
    <w:tmpl w:val="01464AEE"/>
    <w:lvl w:ilvl="0">
      <w:start w:val="2"/>
      <w:numFmt w:val="decimal"/>
      <w:lvlText w:val="%1"/>
      <w:lvlJc w:val="left"/>
      <w:pPr>
        <w:ind w:left="880" w:hanging="660"/>
        <w:jc w:val="left"/>
      </w:pPr>
      <w:rPr>
        <w:rFonts w:hint="default"/>
        <w:lang w:val="fr-FR" w:eastAsia="fr-FR" w:bidi="fr-FR"/>
      </w:rPr>
    </w:lvl>
    <w:lvl w:ilvl="1">
      <w:start w:val="1"/>
      <w:numFmt w:val="decimal"/>
      <w:lvlText w:val="%1.%2."/>
      <w:lvlJc w:val="left"/>
      <w:pPr>
        <w:ind w:left="880" w:hanging="660"/>
        <w:jc w:val="left"/>
      </w:pPr>
      <w:rPr>
        <w:rFonts w:ascii="Calibri" w:eastAsia="Calibri" w:hAnsi="Calibri" w:cs="Calibri" w:hint="default"/>
        <w:w w:val="100"/>
        <w:sz w:val="20"/>
        <w:szCs w:val="20"/>
        <w:lang w:val="fr-FR" w:eastAsia="fr-FR" w:bidi="fr-FR"/>
      </w:rPr>
    </w:lvl>
    <w:lvl w:ilvl="2">
      <w:numFmt w:val="bullet"/>
      <w:lvlText w:val="•"/>
      <w:lvlJc w:val="left"/>
      <w:pPr>
        <w:ind w:left="2728" w:hanging="660"/>
      </w:pPr>
      <w:rPr>
        <w:rFonts w:hint="default"/>
        <w:lang w:val="fr-FR" w:eastAsia="fr-FR" w:bidi="fr-FR"/>
      </w:rPr>
    </w:lvl>
    <w:lvl w:ilvl="3">
      <w:numFmt w:val="bullet"/>
      <w:lvlText w:val="•"/>
      <w:lvlJc w:val="left"/>
      <w:pPr>
        <w:ind w:left="3653" w:hanging="660"/>
      </w:pPr>
      <w:rPr>
        <w:rFonts w:hint="default"/>
        <w:lang w:val="fr-FR" w:eastAsia="fr-FR" w:bidi="fr-FR"/>
      </w:rPr>
    </w:lvl>
    <w:lvl w:ilvl="4">
      <w:numFmt w:val="bullet"/>
      <w:lvlText w:val="•"/>
      <w:lvlJc w:val="left"/>
      <w:pPr>
        <w:ind w:left="4577" w:hanging="660"/>
      </w:pPr>
      <w:rPr>
        <w:rFonts w:hint="default"/>
        <w:lang w:val="fr-FR" w:eastAsia="fr-FR" w:bidi="fr-FR"/>
      </w:rPr>
    </w:lvl>
    <w:lvl w:ilvl="5">
      <w:numFmt w:val="bullet"/>
      <w:lvlText w:val="•"/>
      <w:lvlJc w:val="left"/>
      <w:pPr>
        <w:ind w:left="5502" w:hanging="660"/>
      </w:pPr>
      <w:rPr>
        <w:rFonts w:hint="default"/>
        <w:lang w:val="fr-FR" w:eastAsia="fr-FR" w:bidi="fr-FR"/>
      </w:rPr>
    </w:lvl>
    <w:lvl w:ilvl="6">
      <w:numFmt w:val="bullet"/>
      <w:lvlText w:val="•"/>
      <w:lvlJc w:val="left"/>
      <w:pPr>
        <w:ind w:left="6426" w:hanging="660"/>
      </w:pPr>
      <w:rPr>
        <w:rFonts w:hint="default"/>
        <w:lang w:val="fr-FR" w:eastAsia="fr-FR" w:bidi="fr-FR"/>
      </w:rPr>
    </w:lvl>
    <w:lvl w:ilvl="7">
      <w:numFmt w:val="bullet"/>
      <w:lvlText w:val="•"/>
      <w:lvlJc w:val="left"/>
      <w:pPr>
        <w:ind w:left="7351" w:hanging="660"/>
      </w:pPr>
      <w:rPr>
        <w:rFonts w:hint="default"/>
        <w:lang w:val="fr-FR" w:eastAsia="fr-FR" w:bidi="fr-FR"/>
      </w:rPr>
    </w:lvl>
    <w:lvl w:ilvl="8">
      <w:numFmt w:val="bullet"/>
      <w:lvlText w:val="•"/>
      <w:lvlJc w:val="left"/>
      <w:pPr>
        <w:ind w:left="8275" w:hanging="660"/>
      </w:pPr>
      <w:rPr>
        <w:rFonts w:hint="default"/>
        <w:lang w:val="fr-FR" w:eastAsia="fr-FR" w:bidi="fr-FR"/>
      </w:rPr>
    </w:lvl>
  </w:abstractNum>
  <w:abstractNum w:abstractNumId="1" w15:restartNumberingAfterBreak="0">
    <w:nsid w:val="0B7E0368"/>
    <w:multiLevelType w:val="multilevel"/>
    <w:tmpl w:val="DB1AF6EE"/>
    <w:lvl w:ilvl="0">
      <w:start w:val="1"/>
      <w:numFmt w:val="decimal"/>
      <w:lvlText w:val="%1"/>
      <w:lvlJc w:val="left"/>
      <w:pPr>
        <w:ind w:left="880" w:hanging="660"/>
        <w:jc w:val="left"/>
      </w:pPr>
      <w:rPr>
        <w:rFonts w:hint="default"/>
        <w:lang w:val="fr-FR" w:eastAsia="fr-FR" w:bidi="fr-FR"/>
      </w:rPr>
    </w:lvl>
    <w:lvl w:ilvl="1">
      <w:start w:val="1"/>
      <w:numFmt w:val="decimal"/>
      <w:lvlText w:val="%1.%2."/>
      <w:lvlJc w:val="left"/>
      <w:pPr>
        <w:ind w:left="880" w:hanging="660"/>
        <w:jc w:val="left"/>
      </w:pPr>
      <w:rPr>
        <w:rFonts w:ascii="Calibri" w:eastAsia="Calibri" w:hAnsi="Calibri" w:cs="Calibri" w:hint="default"/>
        <w:w w:val="100"/>
        <w:sz w:val="20"/>
        <w:szCs w:val="20"/>
        <w:lang w:val="fr-FR" w:eastAsia="fr-FR" w:bidi="fr-FR"/>
      </w:rPr>
    </w:lvl>
    <w:lvl w:ilvl="2">
      <w:numFmt w:val="bullet"/>
      <w:lvlText w:val="•"/>
      <w:lvlJc w:val="left"/>
      <w:pPr>
        <w:ind w:left="2728" w:hanging="660"/>
      </w:pPr>
      <w:rPr>
        <w:rFonts w:hint="default"/>
        <w:lang w:val="fr-FR" w:eastAsia="fr-FR" w:bidi="fr-FR"/>
      </w:rPr>
    </w:lvl>
    <w:lvl w:ilvl="3">
      <w:numFmt w:val="bullet"/>
      <w:lvlText w:val="•"/>
      <w:lvlJc w:val="left"/>
      <w:pPr>
        <w:ind w:left="3653" w:hanging="660"/>
      </w:pPr>
      <w:rPr>
        <w:rFonts w:hint="default"/>
        <w:lang w:val="fr-FR" w:eastAsia="fr-FR" w:bidi="fr-FR"/>
      </w:rPr>
    </w:lvl>
    <w:lvl w:ilvl="4">
      <w:numFmt w:val="bullet"/>
      <w:lvlText w:val="•"/>
      <w:lvlJc w:val="left"/>
      <w:pPr>
        <w:ind w:left="4577" w:hanging="660"/>
      </w:pPr>
      <w:rPr>
        <w:rFonts w:hint="default"/>
        <w:lang w:val="fr-FR" w:eastAsia="fr-FR" w:bidi="fr-FR"/>
      </w:rPr>
    </w:lvl>
    <w:lvl w:ilvl="5">
      <w:numFmt w:val="bullet"/>
      <w:lvlText w:val="•"/>
      <w:lvlJc w:val="left"/>
      <w:pPr>
        <w:ind w:left="5502" w:hanging="660"/>
      </w:pPr>
      <w:rPr>
        <w:rFonts w:hint="default"/>
        <w:lang w:val="fr-FR" w:eastAsia="fr-FR" w:bidi="fr-FR"/>
      </w:rPr>
    </w:lvl>
    <w:lvl w:ilvl="6">
      <w:numFmt w:val="bullet"/>
      <w:lvlText w:val="•"/>
      <w:lvlJc w:val="left"/>
      <w:pPr>
        <w:ind w:left="6426" w:hanging="660"/>
      </w:pPr>
      <w:rPr>
        <w:rFonts w:hint="default"/>
        <w:lang w:val="fr-FR" w:eastAsia="fr-FR" w:bidi="fr-FR"/>
      </w:rPr>
    </w:lvl>
    <w:lvl w:ilvl="7">
      <w:numFmt w:val="bullet"/>
      <w:lvlText w:val="•"/>
      <w:lvlJc w:val="left"/>
      <w:pPr>
        <w:ind w:left="7351" w:hanging="660"/>
      </w:pPr>
      <w:rPr>
        <w:rFonts w:hint="default"/>
        <w:lang w:val="fr-FR" w:eastAsia="fr-FR" w:bidi="fr-FR"/>
      </w:rPr>
    </w:lvl>
    <w:lvl w:ilvl="8">
      <w:numFmt w:val="bullet"/>
      <w:lvlText w:val="•"/>
      <w:lvlJc w:val="left"/>
      <w:pPr>
        <w:ind w:left="8275" w:hanging="660"/>
      </w:pPr>
      <w:rPr>
        <w:rFonts w:hint="default"/>
        <w:lang w:val="fr-FR" w:eastAsia="fr-FR" w:bidi="fr-FR"/>
      </w:rPr>
    </w:lvl>
  </w:abstractNum>
  <w:abstractNum w:abstractNumId="2" w15:restartNumberingAfterBreak="0">
    <w:nsid w:val="0BC533AA"/>
    <w:multiLevelType w:val="multilevel"/>
    <w:tmpl w:val="D52A2DAC"/>
    <w:lvl w:ilvl="0">
      <w:start w:val="2"/>
      <w:numFmt w:val="decimal"/>
      <w:lvlText w:val="%1"/>
      <w:lvlJc w:val="left"/>
      <w:pPr>
        <w:ind w:left="940" w:hanging="360"/>
        <w:jc w:val="left"/>
      </w:pPr>
      <w:rPr>
        <w:rFonts w:hint="default"/>
        <w:lang w:val="fr-FR" w:eastAsia="fr-FR" w:bidi="fr-FR"/>
      </w:rPr>
    </w:lvl>
    <w:lvl w:ilvl="1">
      <w:start w:val="1"/>
      <w:numFmt w:val="decimal"/>
      <w:lvlText w:val="%1.%2."/>
      <w:lvlJc w:val="left"/>
      <w:pPr>
        <w:ind w:left="940" w:hanging="360"/>
        <w:jc w:val="left"/>
      </w:pPr>
      <w:rPr>
        <w:rFonts w:hint="default"/>
        <w:w w:val="99"/>
        <w:u w:val="single" w:color="000000"/>
        <w:lang w:val="fr-FR" w:eastAsia="fr-FR" w:bidi="fr-FR"/>
      </w:rPr>
    </w:lvl>
    <w:lvl w:ilvl="2">
      <w:numFmt w:val="bullet"/>
      <w:lvlText w:val="•"/>
      <w:lvlJc w:val="left"/>
      <w:pPr>
        <w:ind w:left="2776" w:hanging="360"/>
      </w:pPr>
      <w:rPr>
        <w:rFonts w:hint="default"/>
        <w:lang w:val="fr-FR" w:eastAsia="fr-FR" w:bidi="fr-FR"/>
      </w:rPr>
    </w:lvl>
    <w:lvl w:ilvl="3">
      <w:numFmt w:val="bullet"/>
      <w:lvlText w:val="•"/>
      <w:lvlJc w:val="left"/>
      <w:pPr>
        <w:ind w:left="3695" w:hanging="360"/>
      </w:pPr>
      <w:rPr>
        <w:rFonts w:hint="default"/>
        <w:lang w:val="fr-FR" w:eastAsia="fr-FR" w:bidi="fr-FR"/>
      </w:rPr>
    </w:lvl>
    <w:lvl w:ilvl="4">
      <w:numFmt w:val="bullet"/>
      <w:lvlText w:val="•"/>
      <w:lvlJc w:val="left"/>
      <w:pPr>
        <w:ind w:left="4613" w:hanging="360"/>
      </w:pPr>
      <w:rPr>
        <w:rFonts w:hint="default"/>
        <w:lang w:val="fr-FR" w:eastAsia="fr-FR" w:bidi="fr-FR"/>
      </w:rPr>
    </w:lvl>
    <w:lvl w:ilvl="5">
      <w:numFmt w:val="bullet"/>
      <w:lvlText w:val="•"/>
      <w:lvlJc w:val="left"/>
      <w:pPr>
        <w:ind w:left="5532" w:hanging="360"/>
      </w:pPr>
      <w:rPr>
        <w:rFonts w:hint="default"/>
        <w:lang w:val="fr-FR" w:eastAsia="fr-FR" w:bidi="fr-FR"/>
      </w:rPr>
    </w:lvl>
    <w:lvl w:ilvl="6">
      <w:numFmt w:val="bullet"/>
      <w:lvlText w:val="•"/>
      <w:lvlJc w:val="left"/>
      <w:pPr>
        <w:ind w:left="6450" w:hanging="360"/>
      </w:pPr>
      <w:rPr>
        <w:rFonts w:hint="default"/>
        <w:lang w:val="fr-FR" w:eastAsia="fr-FR" w:bidi="fr-FR"/>
      </w:rPr>
    </w:lvl>
    <w:lvl w:ilvl="7">
      <w:numFmt w:val="bullet"/>
      <w:lvlText w:val="•"/>
      <w:lvlJc w:val="left"/>
      <w:pPr>
        <w:ind w:left="7369" w:hanging="360"/>
      </w:pPr>
      <w:rPr>
        <w:rFonts w:hint="default"/>
        <w:lang w:val="fr-FR" w:eastAsia="fr-FR" w:bidi="fr-FR"/>
      </w:rPr>
    </w:lvl>
    <w:lvl w:ilvl="8">
      <w:numFmt w:val="bullet"/>
      <w:lvlText w:val="•"/>
      <w:lvlJc w:val="left"/>
      <w:pPr>
        <w:ind w:left="8287" w:hanging="360"/>
      </w:pPr>
      <w:rPr>
        <w:rFonts w:hint="default"/>
        <w:lang w:val="fr-FR" w:eastAsia="fr-FR" w:bidi="fr-FR"/>
      </w:rPr>
    </w:lvl>
  </w:abstractNum>
  <w:abstractNum w:abstractNumId="3" w15:restartNumberingAfterBreak="0">
    <w:nsid w:val="10874D04"/>
    <w:multiLevelType w:val="hybridMultilevel"/>
    <w:tmpl w:val="B426A54A"/>
    <w:lvl w:ilvl="0" w:tplc="B0B6BC5A">
      <w:numFmt w:val="bullet"/>
      <w:lvlText w:val="-"/>
      <w:lvlJc w:val="left"/>
      <w:pPr>
        <w:ind w:left="1290" w:hanging="360"/>
      </w:pPr>
      <w:rPr>
        <w:rFonts w:ascii="Trebuchet MS" w:eastAsia="Trebuchet MS" w:hAnsi="Trebuchet MS" w:cs="Trebuchet MS" w:hint="default"/>
        <w:w w:val="99"/>
        <w:sz w:val="22"/>
        <w:szCs w:val="22"/>
        <w:lang w:val="fr-FR" w:eastAsia="fr-FR" w:bidi="fr-FR"/>
      </w:rPr>
    </w:lvl>
    <w:lvl w:ilvl="1" w:tplc="3DA082B0">
      <w:numFmt w:val="bullet"/>
      <w:lvlText w:val="•"/>
      <w:lvlJc w:val="left"/>
      <w:pPr>
        <w:ind w:left="2020" w:hanging="360"/>
      </w:pPr>
      <w:rPr>
        <w:rFonts w:hint="default"/>
        <w:lang w:val="fr-FR" w:eastAsia="fr-FR" w:bidi="fr-FR"/>
      </w:rPr>
    </w:lvl>
    <w:lvl w:ilvl="2" w:tplc="2E14FFB6">
      <w:numFmt w:val="bullet"/>
      <w:lvlText w:val="•"/>
      <w:lvlJc w:val="left"/>
      <w:pPr>
        <w:ind w:left="2920" w:hanging="360"/>
      </w:pPr>
      <w:rPr>
        <w:rFonts w:hint="default"/>
        <w:lang w:val="fr-FR" w:eastAsia="fr-FR" w:bidi="fr-FR"/>
      </w:rPr>
    </w:lvl>
    <w:lvl w:ilvl="3" w:tplc="73920C0E">
      <w:numFmt w:val="bullet"/>
      <w:lvlText w:val="•"/>
      <w:lvlJc w:val="left"/>
      <w:pPr>
        <w:ind w:left="3820" w:hanging="360"/>
      </w:pPr>
      <w:rPr>
        <w:rFonts w:hint="default"/>
        <w:lang w:val="fr-FR" w:eastAsia="fr-FR" w:bidi="fr-FR"/>
      </w:rPr>
    </w:lvl>
    <w:lvl w:ilvl="4" w:tplc="D23835CA">
      <w:numFmt w:val="bullet"/>
      <w:lvlText w:val="•"/>
      <w:lvlJc w:val="left"/>
      <w:pPr>
        <w:ind w:left="4721" w:hanging="360"/>
      </w:pPr>
      <w:rPr>
        <w:rFonts w:hint="default"/>
        <w:lang w:val="fr-FR" w:eastAsia="fr-FR" w:bidi="fr-FR"/>
      </w:rPr>
    </w:lvl>
    <w:lvl w:ilvl="5" w:tplc="D6344304">
      <w:numFmt w:val="bullet"/>
      <w:lvlText w:val="•"/>
      <w:lvlJc w:val="left"/>
      <w:pPr>
        <w:ind w:left="5621" w:hanging="360"/>
      </w:pPr>
      <w:rPr>
        <w:rFonts w:hint="default"/>
        <w:lang w:val="fr-FR" w:eastAsia="fr-FR" w:bidi="fr-FR"/>
      </w:rPr>
    </w:lvl>
    <w:lvl w:ilvl="6" w:tplc="7670141E">
      <w:numFmt w:val="bullet"/>
      <w:lvlText w:val="•"/>
      <w:lvlJc w:val="left"/>
      <w:pPr>
        <w:ind w:left="6522" w:hanging="360"/>
      </w:pPr>
      <w:rPr>
        <w:rFonts w:hint="default"/>
        <w:lang w:val="fr-FR" w:eastAsia="fr-FR" w:bidi="fr-FR"/>
      </w:rPr>
    </w:lvl>
    <w:lvl w:ilvl="7" w:tplc="4AC855BE">
      <w:numFmt w:val="bullet"/>
      <w:lvlText w:val="•"/>
      <w:lvlJc w:val="left"/>
      <w:pPr>
        <w:ind w:left="7422" w:hanging="360"/>
      </w:pPr>
      <w:rPr>
        <w:rFonts w:hint="default"/>
        <w:lang w:val="fr-FR" w:eastAsia="fr-FR" w:bidi="fr-FR"/>
      </w:rPr>
    </w:lvl>
    <w:lvl w:ilvl="8" w:tplc="E3E44FF8">
      <w:numFmt w:val="bullet"/>
      <w:lvlText w:val="•"/>
      <w:lvlJc w:val="left"/>
      <w:pPr>
        <w:ind w:left="8323" w:hanging="360"/>
      </w:pPr>
      <w:rPr>
        <w:rFonts w:hint="default"/>
        <w:lang w:val="fr-FR" w:eastAsia="fr-FR" w:bidi="fr-FR"/>
      </w:rPr>
    </w:lvl>
  </w:abstractNum>
  <w:abstractNum w:abstractNumId="4" w15:restartNumberingAfterBreak="0">
    <w:nsid w:val="19272DEC"/>
    <w:multiLevelType w:val="multilevel"/>
    <w:tmpl w:val="74D2374C"/>
    <w:lvl w:ilvl="0">
      <w:start w:val="3"/>
      <w:numFmt w:val="decimal"/>
      <w:lvlText w:val="%1"/>
      <w:lvlJc w:val="left"/>
      <w:pPr>
        <w:ind w:left="880" w:hanging="660"/>
        <w:jc w:val="left"/>
      </w:pPr>
      <w:rPr>
        <w:rFonts w:hint="default"/>
        <w:lang w:val="fr-FR" w:eastAsia="fr-FR" w:bidi="fr-FR"/>
      </w:rPr>
    </w:lvl>
    <w:lvl w:ilvl="1">
      <w:start w:val="1"/>
      <w:numFmt w:val="decimal"/>
      <w:lvlText w:val="%1.%2."/>
      <w:lvlJc w:val="left"/>
      <w:pPr>
        <w:ind w:left="880" w:hanging="660"/>
        <w:jc w:val="left"/>
      </w:pPr>
      <w:rPr>
        <w:rFonts w:ascii="Calibri" w:eastAsia="Calibri" w:hAnsi="Calibri" w:cs="Calibri" w:hint="default"/>
        <w:w w:val="100"/>
        <w:sz w:val="20"/>
        <w:szCs w:val="20"/>
        <w:lang w:val="fr-FR" w:eastAsia="fr-FR" w:bidi="fr-FR"/>
      </w:rPr>
    </w:lvl>
    <w:lvl w:ilvl="2">
      <w:numFmt w:val="bullet"/>
      <w:lvlText w:val="•"/>
      <w:lvlJc w:val="left"/>
      <w:pPr>
        <w:ind w:left="2728" w:hanging="660"/>
      </w:pPr>
      <w:rPr>
        <w:rFonts w:hint="default"/>
        <w:lang w:val="fr-FR" w:eastAsia="fr-FR" w:bidi="fr-FR"/>
      </w:rPr>
    </w:lvl>
    <w:lvl w:ilvl="3">
      <w:numFmt w:val="bullet"/>
      <w:lvlText w:val="•"/>
      <w:lvlJc w:val="left"/>
      <w:pPr>
        <w:ind w:left="3653" w:hanging="660"/>
      </w:pPr>
      <w:rPr>
        <w:rFonts w:hint="default"/>
        <w:lang w:val="fr-FR" w:eastAsia="fr-FR" w:bidi="fr-FR"/>
      </w:rPr>
    </w:lvl>
    <w:lvl w:ilvl="4">
      <w:numFmt w:val="bullet"/>
      <w:lvlText w:val="•"/>
      <w:lvlJc w:val="left"/>
      <w:pPr>
        <w:ind w:left="4577" w:hanging="660"/>
      </w:pPr>
      <w:rPr>
        <w:rFonts w:hint="default"/>
        <w:lang w:val="fr-FR" w:eastAsia="fr-FR" w:bidi="fr-FR"/>
      </w:rPr>
    </w:lvl>
    <w:lvl w:ilvl="5">
      <w:numFmt w:val="bullet"/>
      <w:lvlText w:val="•"/>
      <w:lvlJc w:val="left"/>
      <w:pPr>
        <w:ind w:left="5502" w:hanging="660"/>
      </w:pPr>
      <w:rPr>
        <w:rFonts w:hint="default"/>
        <w:lang w:val="fr-FR" w:eastAsia="fr-FR" w:bidi="fr-FR"/>
      </w:rPr>
    </w:lvl>
    <w:lvl w:ilvl="6">
      <w:numFmt w:val="bullet"/>
      <w:lvlText w:val="•"/>
      <w:lvlJc w:val="left"/>
      <w:pPr>
        <w:ind w:left="6426" w:hanging="660"/>
      </w:pPr>
      <w:rPr>
        <w:rFonts w:hint="default"/>
        <w:lang w:val="fr-FR" w:eastAsia="fr-FR" w:bidi="fr-FR"/>
      </w:rPr>
    </w:lvl>
    <w:lvl w:ilvl="7">
      <w:numFmt w:val="bullet"/>
      <w:lvlText w:val="•"/>
      <w:lvlJc w:val="left"/>
      <w:pPr>
        <w:ind w:left="7351" w:hanging="660"/>
      </w:pPr>
      <w:rPr>
        <w:rFonts w:hint="default"/>
        <w:lang w:val="fr-FR" w:eastAsia="fr-FR" w:bidi="fr-FR"/>
      </w:rPr>
    </w:lvl>
    <w:lvl w:ilvl="8">
      <w:numFmt w:val="bullet"/>
      <w:lvlText w:val="•"/>
      <w:lvlJc w:val="left"/>
      <w:pPr>
        <w:ind w:left="8275" w:hanging="660"/>
      </w:pPr>
      <w:rPr>
        <w:rFonts w:hint="default"/>
        <w:lang w:val="fr-FR" w:eastAsia="fr-FR" w:bidi="fr-FR"/>
      </w:rPr>
    </w:lvl>
  </w:abstractNum>
  <w:abstractNum w:abstractNumId="5" w15:restartNumberingAfterBreak="0">
    <w:nsid w:val="3B1B2C9A"/>
    <w:multiLevelType w:val="hybridMultilevel"/>
    <w:tmpl w:val="BBA2C884"/>
    <w:lvl w:ilvl="0" w:tplc="F904B9DA">
      <w:start w:val="1"/>
      <w:numFmt w:val="decimal"/>
      <w:lvlText w:val="%1"/>
      <w:lvlJc w:val="left"/>
      <w:pPr>
        <w:ind w:left="380" w:hanging="161"/>
        <w:jc w:val="left"/>
      </w:pPr>
      <w:rPr>
        <w:rFonts w:hint="default"/>
        <w:w w:val="99"/>
        <w:u w:val="single" w:color="000000"/>
        <w:lang w:val="fr-FR" w:eastAsia="fr-FR" w:bidi="fr-FR"/>
      </w:rPr>
    </w:lvl>
    <w:lvl w:ilvl="1" w:tplc="6CFA1E3A">
      <w:numFmt w:val="bullet"/>
      <w:lvlText w:val=""/>
      <w:lvlJc w:val="left"/>
      <w:pPr>
        <w:ind w:left="1638" w:hanging="360"/>
      </w:pPr>
      <w:rPr>
        <w:rFonts w:ascii="Symbol" w:eastAsia="Symbol" w:hAnsi="Symbol" w:cs="Symbol" w:hint="default"/>
        <w:w w:val="99"/>
        <w:sz w:val="22"/>
        <w:szCs w:val="22"/>
        <w:lang w:val="fr-FR" w:eastAsia="fr-FR" w:bidi="fr-FR"/>
      </w:rPr>
    </w:lvl>
    <w:lvl w:ilvl="2" w:tplc="F3304192">
      <w:numFmt w:val="bullet"/>
      <w:lvlText w:val="•"/>
      <w:lvlJc w:val="left"/>
      <w:pPr>
        <w:ind w:left="1640" w:hanging="360"/>
      </w:pPr>
      <w:rPr>
        <w:rFonts w:hint="default"/>
        <w:lang w:val="fr-FR" w:eastAsia="fr-FR" w:bidi="fr-FR"/>
      </w:rPr>
    </w:lvl>
    <w:lvl w:ilvl="3" w:tplc="CFEAD0E2">
      <w:numFmt w:val="bullet"/>
      <w:lvlText w:val="•"/>
      <w:lvlJc w:val="left"/>
      <w:pPr>
        <w:ind w:left="2700" w:hanging="360"/>
      </w:pPr>
      <w:rPr>
        <w:rFonts w:hint="default"/>
        <w:lang w:val="fr-FR" w:eastAsia="fr-FR" w:bidi="fr-FR"/>
      </w:rPr>
    </w:lvl>
    <w:lvl w:ilvl="4" w:tplc="03E60DEE">
      <w:numFmt w:val="bullet"/>
      <w:lvlText w:val="•"/>
      <w:lvlJc w:val="left"/>
      <w:pPr>
        <w:ind w:left="3761" w:hanging="360"/>
      </w:pPr>
      <w:rPr>
        <w:rFonts w:hint="default"/>
        <w:lang w:val="fr-FR" w:eastAsia="fr-FR" w:bidi="fr-FR"/>
      </w:rPr>
    </w:lvl>
    <w:lvl w:ilvl="5" w:tplc="BFC0D35A">
      <w:numFmt w:val="bullet"/>
      <w:lvlText w:val="•"/>
      <w:lvlJc w:val="left"/>
      <w:pPr>
        <w:ind w:left="4821" w:hanging="360"/>
      </w:pPr>
      <w:rPr>
        <w:rFonts w:hint="default"/>
        <w:lang w:val="fr-FR" w:eastAsia="fr-FR" w:bidi="fr-FR"/>
      </w:rPr>
    </w:lvl>
    <w:lvl w:ilvl="6" w:tplc="C67C071C">
      <w:numFmt w:val="bullet"/>
      <w:lvlText w:val="•"/>
      <w:lvlJc w:val="left"/>
      <w:pPr>
        <w:ind w:left="5882" w:hanging="360"/>
      </w:pPr>
      <w:rPr>
        <w:rFonts w:hint="default"/>
        <w:lang w:val="fr-FR" w:eastAsia="fr-FR" w:bidi="fr-FR"/>
      </w:rPr>
    </w:lvl>
    <w:lvl w:ilvl="7" w:tplc="01A42D00">
      <w:numFmt w:val="bullet"/>
      <w:lvlText w:val="•"/>
      <w:lvlJc w:val="left"/>
      <w:pPr>
        <w:ind w:left="6942" w:hanging="360"/>
      </w:pPr>
      <w:rPr>
        <w:rFonts w:hint="default"/>
        <w:lang w:val="fr-FR" w:eastAsia="fr-FR" w:bidi="fr-FR"/>
      </w:rPr>
    </w:lvl>
    <w:lvl w:ilvl="8" w:tplc="B4B414E4">
      <w:numFmt w:val="bullet"/>
      <w:lvlText w:val="•"/>
      <w:lvlJc w:val="left"/>
      <w:pPr>
        <w:ind w:left="8003" w:hanging="360"/>
      </w:pPr>
      <w:rPr>
        <w:rFonts w:hint="default"/>
        <w:lang w:val="fr-FR" w:eastAsia="fr-FR" w:bidi="fr-FR"/>
      </w:rPr>
    </w:lvl>
  </w:abstractNum>
  <w:abstractNum w:abstractNumId="6" w15:restartNumberingAfterBreak="0">
    <w:nsid w:val="4AAF6B44"/>
    <w:multiLevelType w:val="hybridMultilevel"/>
    <w:tmpl w:val="B9DE0D22"/>
    <w:lvl w:ilvl="0" w:tplc="4AB226D2">
      <w:numFmt w:val="bullet"/>
      <w:lvlText w:val="‐"/>
      <w:lvlJc w:val="left"/>
      <w:pPr>
        <w:ind w:left="315" w:hanging="96"/>
      </w:pPr>
      <w:rPr>
        <w:rFonts w:ascii="Calibri" w:eastAsia="Calibri" w:hAnsi="Calibri" w:cs="Calibri" w:hint="default"/>
        <w:w w:val="99"/>
        <w:sz w:val="18"/>
        <w:szCs w:val="18"/>
        <w:lang w:val="fr-FR" w:eastAsia="fr-FR" w:bidi="fr-FR"/>
      </w:rPr>
    </w:lvl>
    <w:lvl w:ilvl="1" w:tplc="9A5642BA">
      <w:numFmt w:val="bullet"/>
      <w:lvlText w:val="•"/>
      <w:lvlJc w:val="left"/>
      <w:pPr>
        <w:ind w:left="1300" w:hanging="96"/>
      </w:pPr>
      <w:rPr>
        <w:rFonts w:hint="default"/>
        <w:lang w:val="fr-FR" w:eastAsia="fr-FR" w:bidi="fr-FR"/>
      </w:rPr>
    </w:lvl>
    <w:lvl w:ilvl="2" w:tplc="5C88411C">
      <w:numFmt w:val="bullet"/>
      <w:lvlText w:val="•"/>
      <w:lvlJc w:val="left"/>
      <w:pPr>
        <w:ind w:left="2280" w:hanging="96"/>
      </w:pPr>
      <w:rPr>
        <w:rFonts w:hint="default"/>
        <w:lang w:val="fr-FR" w:eastAsia="fr-FR" w:bidi="fr-FR"/>
      </w:rPr>
    </w:lvl>
    <w:lvl w:ilvl="3" w:tplc="52C490E6">
      <w:numFmt w:val="bullet"/>
      <w:lvlText w:val="•"/>
      <w:lvlJc w:val="left"/>
      <w:pPr>
        <w:ind w:left="3261" w:hanging="96"/>
      </w:pPr>
      <w:rPr>
        <w:rFonts w:hint="default"/>
        <w:lang w:val="fr-FR" w:eastAsia="fr-FR" w:bidi="fr-FR"/>
      </w:rPr>
    </w:lvl>
    <w:lvl w:ilvl="4" w:tplc="5B9A9CA6">
      <w:numFmt w:val="bullet"/>
      <w:lvlText w:val="•"/>
      <w:lvlJc w:val="left"/>
      <w:pPr>
        <w:ind w:left="4241" w:hanging="96"/>
      </w:pPr>
      <w:rPr>
        <w:rFonts w:hint="default"/>
        <w:lang w:val="fr-FR" w:eastAsia="fr-FR" w:bidi="fr-FR"/>
      </w:rPr>
    </w:lvl>
    <w:lvl w:ilvl="5" w:tplc="F23A3108">
      <w:numFmt w:val="bullet"/>
      <w:lvlText w:val="•"/>
      <w:lvlJc w:val="left"/>
      <w:pPr>
        <w:ind w:left="5222" w:hanging="96"/>
      </w:pPr>
      <w:rPr>
        <w:rFonts w:hint="default"/>
        <w:lang w:val="fr-FR" w:eastAsia="fr-FR" w:bidi="fr-FR"/>
      </w:rPr>
    </w:lvl>
    <w:lvl w:ilvl="6" w:tplc="83CCCAA8">
      <w:numFmt w:val="bullet"/>
      <w:lvlText w:val="•"/>
      <w:lvlJc w:val="left"/>
      <w:pPr>
        <w:ind w:left="6202" w:hanging="96"/>
      </w:pPr>
      <w:rPr>
        <w:rFonts w:hint="default"/>
        <w:lang w:val="fr-FR" w:eastAsia="fr-FR" w:bidi="fr-FR"/>
      </w:rPr>
    </w:lvl>
    <w:lvl w:ilvl="7" w:tplc="352A170E">
      <w:numFmt w:val="bullet"/>
      <w:lvlText w:val="•"/>
      <w:lvlJc w:val="left"/>
      <w:pPr>
        <w:ind w:left="7183" w:hanging="96"/>
      </w:pPr>
      <w:rPr>
        <w:rFonts w:hint="default"/>
        <w:lang w:val="fr-FR" w:eastAsia="fr-FR" w:bidi="fr-FR"/>
      </w:rPr>
    </w:lvl>
    <w:lvl w:ilvl="8" w:tplc="DEB68542">
      <w:numFmt w:val="bullet"/>
      <w:lvlText w:val="•"/>
      <w:lvlJc w:val="left"/>
      <w:pPr>
        <w:ind w:left="8163" w:hanging="96"/>
      </w:pPr>
      <w:rPr>
        <w:rFonts w:hint="default"/>
        <w:lang w:val="fr-FR" w:eastAsia="fr-FR" w:bidi="fr-FR"/>
      </w:rPr>
    </w:lvl>
  </w:abstractNum>
  <w:abstractNum w:abstractNumId="7" w15:restartNumberingAfterBreak="0">
    <w:nsid w:val="4FA41086"/>
    <w:multiLevelType w:val="hybridMultilevel"/>
    <w:tmpl w:val="3EEE9F0A"/>
    <w:lvl w:ilvl="0" w:tplc="F3F6CD34">
      <w:start w:val="1"/>
      <w:numFmt w:val="decimal"/>
      <w:lvlText w:val="%1"/>
      <w:lvlJc w:val="left"/>
      <w:pPr>
        <w:ind w:left="381" w:hanging="162"/>
        <w:jc w:val="left"/>
      </w:pPr>
      <w:rPr>
        <w:rFonts w:ascii="Calibri" w:eastAsia="Calibri" w:hAnsi="Calibri" w:cs="Calibri" w:hint="default"/>
        <w:b/>
        <w:bCs/>
        <w:w w:val="99"/>
        <w:sz w:val="22"/>
        <w:szCs w:val="22"/>
        <w:lang w:val="fr-FR" w:eastAsia="fr-FR" w:bidi="fr-FR"/>
      </w:rPr>
    </w:lvl>
    <w:lvl w:ilvl="1" w:tplc="BF9EC94A">
      <w:numFmt w:val="bullet"/>
      <w:lvlText w:val="•"/>
      <w:lvlJc w:val="left"/>
      <w:pPr>
        <w:ind w:left="1354" w:hanging="162"/>
      </w:pPr>
      <w:rPr>
        <w:rFonts w:hint="default"/>
        <w:lang w:val="fr-FR" w:eastAsia="fr-FR" w:bidi="fr-FR"/>
      </w:rPr>
    </w:lvl>
    <w:lvl w:ilvl="2" w:tplc="A6661622">
      <w:numFmt w:val="bullet"/>
      <w:lvlText w:val="•"/>
      <w:lvlJc w:val="left"/>
      <w:pPr>
        <w:ind w:left="2328" w:hanging="162"/>
      </w:pPr>
      <w:rPr>
        <w:rFonts w:hint="default"/>
        <w:lang w:val="fr-FR" w:eastAsia="fr-FR" w:bidi="fr-FR"/>
      </w:rPr>
    </w:lvl>
    <w:lvl w:ilvl="3" w:tplc="8D06C958">
      <w:numFmt w:val="bullet"/>
      <w:lvlText w:val="•"/>
      <w:lvlJc w:val="left"/>
      <w:pPr>
        <w:ind w:left="3303" w:hanging="162"/>
      </w:pPr>
      <w:rPr>
        <w:rFonts w:hint="default"/>
        <w:lang w:val="fr-FR" w:eastAsia="fr-FR" w:bidi="fr-FR"/>
      </w:rPr>
    </w:lvl>
    <w:lvl w:ilvl="4" w:tplc="E9B2D4B2">
      <w:numFmt w:val="bullet"/>
      <w:lvlText w:val="•"/>
      <w:lvlJc w:val="left"/>
      <w:pPr>
        <w:ind w:left="4277" w:hanging="162"/>
      </w:pPr>
      <w:rPr>
        <w:rFonts w:hint="default"/>
        <w:lang w:val="fr-FR" w:eastAsia="fr-FR" w:bidi="fr-FR"/>
      </w:rPr>
    </w:lvl>
    <w:lvl w:ilvl="5" w:tplc="6930E6E8">
      <w:numFmt w:val="bullet"/>
      <w:lvlText w:val="•"/>
      <w:lvlJc w:val="left"/>
      <w:pPr>
        <w:ind w:left="5252" w:hanging="162"/>
      </w:pPr>
      <w:rPr>
        <w:rFonts w:hint="default"/>
        <w:lang w:val="fr-FR" w:eastAsia="fr-FR" w:bidi="fr-FR"/>
      </w:rPr>
    </w:lvl>
    <w:lvl w:ilvl="6" w:tplc="ED3010F2">
      <w:numFmt w:val="bullet"/>
      <w:lvlText w:val="•"/>
      <w:lvlJc w:val="left"/>
      <w:pPr>
        <w:ind w:left="6226" w:hanging="162"/>
      </w:pPr>
      <w:rPr>
        <w:rFonts w:hint="default"/>
        <w:lang w:val="fr-FR" w:eastAsia="fr-FR" w:bidi="fr-FR"/>
      </w:rPr>
    </w:lvl>
    <w:lvl w:ilvl="7" w:tplc="517696DE">
      <w:numFmt w:val="bullet"/>
      <w:lvlText w:val="•"/>
      <w:lvlJc w:val="left"/>
      <w:pPr>
        <w:ind w:left="7201" w:hanging="162"/>
      </w:pPr>
      <w:rPr>
        <w:rFonts w:hint="default"/>
        <w:lang w:val="fr-FR" w:eastAsia="fr-FR" w:bidi="fr-FR"/>
      </w:rPr>
    </w:lvl>
    <w:lvl w:ilvl="8" w:tplc="672C5BB2">
      <w:numFmt w:val="bullet"/>
      <w:lvlText w:val="•"/>
      <w:lvlJc w:val="left"/>
      <w:pPr>
        <w:ind w:left="8175" w:hanging="162"/>
      </w:pPr>
      <w:rPr>
        <w:rFonts w:hint="default"/>
        <w:lang w:val="fr-FR" w:eastAsia="fr-FR" w:bidi="fr-FR"/>
      </w:rPr>
    </w:lvl>
  </w:abstractNum>
  <w:abstractNum w:abstractNumId="8" w15:restartNumberingAfterBreak="0">
    <w:nsid w:val="53EC465B"/>
    <w:multiLevelType w:val="multilevel"/>
    <w:tmpl w:val="B65A4F6A"/>
    <w:lvl w:ilvl="0">
      <w:start w:val="1"/>
      <w:numFmt w:val="decimal"/>
      <w:lvlText w:val="%1"/>
      <w:lvlJc w:val="left"/>
      <w:pPr>
        <w:ind w:left="940" w:hanging="360"/>
        <w:jc w:val="left"/>
      </w:pPr>
      <w:rPr>
        <w:rFonts w:hint="default"/>
        <w:lang w:val="fr-FR" w:eastAsia="fr-FR" w:bidi="fr-FR"/>
      </w:rPr>
    </w:lvl>
    <w:lvl w:ilvl="1">
      <w:start w:val="1"/>
      <w:numFmt w:val="decimal"/>
      <w:lvlText w:val="%1.%2."/>
      <w:lvlJc w:val="left"/>
      <w:pPr>
        <w:ind w:left="940" w:hanging="360"/>
        <w:jc w:val="left"/>
      </w:pPr>
      <w:rPr>
        <w:rFonts w:hint="default"/>
        <w:w w:val="99"/>
        <w:u w:val="single" w:color="000000"/>
        <w:lang w:val="fr-FR" w:eastAsia="fr-FR" w:bidi="fr-FR"/>
      </w:rPr>
    </w:lvl>
    <w:lvl w:ilvl="2">
      <w:numFmt w:val="bullet"/>
      <w:lvlText w:val="•"/>
      <w:lvlJc w:val="left"/>
      <w:pPr>
        <w:ind w:left="2776" w:hanging="360"/>
      </w:pPr>
      <w:rPr>
        <w:rFonts w:hint="default"/>
        <w:lang w:val="fr-FR" w:eastAsia="fr-FR" w:bidi="fr-FR"/>
      </w:rPr>
    </w:lvl>
    <w:lvl w:ilvl="3">
      <w:numFmt w:val="bullet"/>
      <w:lvlText w:val="•"/>
      <w:lvlJc w:val="left"/>
      <w:pPr>
        <w:ind w:left="3695" w:hanging="360"/>
      </w:pPr>
      <w:rPr>
        <w:rFonts w:hint="default"/>
        <w:lang w:val="fr-FR" w:eastAsia="fr-FR" w:bidi="fr-FR"/>
      </w:rPr>
    </w:lvl>
    <w:lvl w:ilvl="4">
      <w:numFmt w:val="bullet"/>
      <w:lvlText w:val="•"/>
      <w:lvlJc w:val="left"/>
      <w:pPr>
        <w:ind w:left="4613" w:hanging="360"/>
      </w:pPr>
      <w:rPr>
        <w:rFonts w:hint="default"/>
        <w:lang w:val="fr-FR" w:eastAsia="fr-FR" w:bidi="fr-FR"/>
      </w:rPr>
    </w:lvl>
    <w:lvl w:ilvl="5">
      <w:numFmt w:val="bullet"/>
      <w:lvlText w:val="•"/>
      <w:lvlJc w:val="left"/>
      <w:pPr>
        <w:ind w:left="5532" w:hanging="360"/>
      </w:pPr>
      <w:rPr>
        <w:rFonts w:hint="default"/>
        <w:lang w:val="fr-FR" w:eastAsia="fr-FR" w:bidi="fr-FR"/>
      </w:rPr>
    </w:lvl>
    <w:lvl w:ilvl="6">
      <w:numFmt w:val="bullet"/>
      <w:lvlText w:val="•"/>
      <w:lvlJc w:val="left"/>
      <w:pPr>
        <w:ind w:left="6450" w:hanging="360"/>
      </w:pPr>
      <w:rPr>
        <w:rFonts w:hint="default"/>
        <w:lang w:val="fr-FR" w:eastAsia="fr-FR" w:bidi="fr-FR"/>
      </w:rPr>
    </w:lvl>
    <w:lvl w:ilvl="7">
      <w:numFmt w:val="bullet"/>
      <w:lvlText w:val="•"/>
      <w:lvlJc w:val="left"/>
      <w:pPr>
        <w:ind w:left="7369" w:hanging="360"/>
      </w:pPr>
      <w:rPr>
        <w:rFonts w:hint="default"/>
        <w:lang w:val="fr-FR" w:eastAsia="fr-FR" w:bidi="fr-FR"/>
      </w:rPr>
    </w:lvl>
    <w:lvl w:ilvl="8">
      <w:numFmt w:val="bullet"/>
      <w:lvlText w:val="•"/>
      <w:lvlJc w:val="left"/>
      <w:pPr>
        <w:ind w:left="8287" w:hanging="360"/>
      </w:pPr>
      <w:rPr>
        <w:rFonts w:hint="default"/>
        <w:lang w:val="fr-FR" w:eastAsia="fr-FR" w:bidi="fr-FR"/>
      </w:rPr>
    </w:lvl>
  </w:abstractNum>
  <w:abstractNum w:abstractNumId="9" w15:restartNumberingAfterBreak="0">
    <w:nsid w:val="5C6315BE"/>
    <w:multiLevelType w:val="hybridMultilevel"/>
    <w:tmpl w:val="7AE87904"/>
    <w:lvl w:ilvl="0" w:tplc="040C0001">
      <w:start w:val="1"/>
      <w:numFmt w:val="bullet"/>
      <w:lvlText w:val=""/>
      <w:lvlJc w:val="left"/>
      <w:pPr>
        <w:ind w:left="2011" w:hanging="360"/>
      </w:pPr>
      <w:rPr>
        <w:rFonts w:ascii="Symbol" w:hAnsi="Symbol" w:hint="default"/>
      </w:rPr>
    </w:lvl>
    <w:lvl w:ilvl="1" w:tplc="040C0003" w:tentative="1">
      <w:start w:val="1"/>
      <w:numFmt w:val="bullet"/>
      <w:lvlText w:val="o"/>
      <w:lvlJc w:val="left"/>
      <w:pPr>
        <w:ind w:left="2731" w:hanging="360"/>
      </w:pPr>
      <w:rPr>
        <w:rFonts w:ascii="Courier New" w:hAnsi="Courier New" w:cs="Courier New" w:hint="default"/>
      </w:rPr>
    </w:lvl>
    <w:lvl w:ilvl="2" w:tplc="040C0005" w:tentative="1">
      <w:start w:val="1"/>
      <w:numFmt w:val="bullet"/>
      <w:lvlText w:val=""/>
      <w:lvlJc w:val="left"/>
      <w:pPr>
        <w:ind w:left="3451" w:hanging="360"/>
      </w:pPr>
      <w:rPr>
        <w:rFonts w:ascii="Wingdings" w:hAnsi="Wingdings" w:hint="default"/>
      </w:rPr>
    </w:lvl>
    <w:lvl w:ilvl="3" w:tplc="040C0001" w:tentative="1">
      <w:start w:val="1"/>
      <w:numFmt w:val="bullet"/>
      <w:lvlText w:val=""/>
      <w:lvlJc w:val="left"/>
      <w:pPr>
        <w:ind w:left="4171" w:hanging="360"/>
      </w:pPr>
      <w:rPr>
        <w:rFonts w:ascii="Symbol" w:hAnsi="Symbol" w:hint="default"/>
      </w:rPr>
    </w:lvl>
    <w:lvl w:ilvl="4" w:tplc="040C0003" w:tentative="1">
      <w:start w:val="1"/>
      <w:numFmt w:val="bullet"/>
      <w:lvlText w:val="o"/>
      <w:lvlJc w:val="left"/>
      <w:pPr>
        <w:ind w:left="4891" w:hanging="360"/>
      </w:pPr>
      <w:rPr>
        <w:rFonts w:ascii="Courier New" w:hAnsi="Courier New" w:cs="Courier New" w:hint="default"/>
      </w:rPr>
    </w:lvl>
    <w:lvl w:ilvl="5" w:tplc="040C0005" w:tentative="1">
      <w:start w:val="1"/>
      <w:numFmt w:val="bullet"/>
      <w:lvlText w:val=""/>
      <w:lvlJc w:val="left"/>
      <w:pPr>
        <w:ind w:left="5611" w:hanging="360"/>
      </w:pPr>
      <w:rPr>
        <w:rFonts w:ascii="Wingdings" w:hAnsi="Wingdings" w:hint="default"/>
      </w:rPr>
    </w:lvl>
    <w:lvl w:ilvl="6" w:tplc="040C0001" w:tentative="1">
      <w:start w:val="1"/>
      <w:numFmt w:val="bullet"/>
      <w:lvlText w:val=""/>
      <w:lvlJc w:val="left"/>
      <w:pPr>
        <w:ind w:left="6331" w:hanging="360"/>
      </w:pPr>
      <w:rPr>
        <w:rFonts w:ascii="Symbol" w:hAnsi="Symbol" w:hint="default"/>
      </w:rPr>
    </w:lvl>
    <w:lvl w:ilvl="7" w:tplc="040C0003" w:tentative="1">
      <w:start w:val="1"/>
      <w:numFmt w:val="bullet"/>
      <w:lvlText w:val="o"/>
      <w:lvlJc w:val="left"/>
      <w:pPr>
        <w:ind w:left="7051" w:hanging="360"/>
      </w:pPr>
      <w:rPr>
        <w:rFonts w:ascii="Courier New" w:hAnsi="Courier New" w:cs="Courier New" w:hint="default"/>
      </w:rPr>
    </w:lvl>
    <w:lvl w:ilvl="8" w:tplc="040C0005" w:tentative="1">
      <w:start w:val="1"/>
      <w:numFmt w:val="bullet"/>
      <w:lvlText w:val=""/>
      <w:lvlJc w:val="left"/>
      <w:pPr>
        <w:ind w:left="7771" w:hanging="360"/>
      </w:pPr>
      <w:rPr>
        <w:rFonts w:ascii="Wingdings" w:hAnsi="Wingdings" w:hint="default"/>
      </w:rPr>
    </w:lvl>
  </w:abstractNum>
  <w:abstractNum w:abstractNumId="10" w15:restartNumberingAfterBreak="0">
    <w:nsid w:val="5C992FA5"/>
    <w:multiLevelType w:val="hybridMultilevel"/>
    <w:tmpl w:val="080AB9C6"/>
    <w:lvl w:ilvl="0" w:tplc="9AA42962">
      <w:numFmt w:val="bullet"/>
      <w:lvlText w:val="‐"/>
      <w:lvlJc w:val="left"/>
      <w:pPr>
        <w:ind w:left="315" w:hanging="96"/>
      </w:pPr>
      <w:rPr>
        <w:rFonts w:ascii="Calibri" w:eastAsia="Calibri" w:hAnsi="Calibri" w:cs="Calibri" w:hint="default"/>
        <w:w w:val="99"/>
        <w:sz w:val="18"/>
        <w:szCs w:val="18"/>
        <w:lang w:val="fr-FR" w:eastAsia="fr-FR" w:bidi="fr-FR"/>
      </w:rPr>
    </w:lvl>
    <w:lvl w:ilvl="1" w:tplc="F33266B8">
      <w:numFmt w:val="bullet"/>
      <w:lvlText w:val="•"/>
      <w:lvlJc w:val="left"/>
      <w:pPr>
        <w:ind w:left="1300" w:hanging="96"/>
      </w:pPr>
      <w:rPr>
        <w:rFonts w:hint="default"/>
        <w:lang w:val="fr-FR" w:eastAsia="fr-FR" w:bidi="fr-FR"/>
      </w:rPr>
    </w:lvl>
    <w:lvl w:ilvl="2" w:tplc="05E43900">
      <w:numFmt w:val="bullet"/>
      <w:lvlText w:val="•"/>
      <w:lvlJc w:val="left"/>
      <w:pPr>
        <w:ind w:left="2280" w:hanging="96"/>
      </w:pPr>
      <w:rPr>
        <w:rFonts w:hint="default"/>
        <w:lang w:val="fr-FR" w:eastAsia="fr-FR" w:bidi="fr-FR"/>
      </w:rPr>
    </w:lvl>
    <w:lvl w:ilvl="3" w:tplc="33D26198">
      <w:numFmt w:val="bullet"/>
      <w:lvlText w:val="•"/>
      <w:lvlJc w:val="left"/>
      <w:pPr>
        <w:ind w:left="3261" w:hanging="96"/>
      </w:pPr>
      <w:rPr>
        <w:rFonts w:hint="default"/>
        <w:lang w:val="fr-FR" w:eastAsia="fr-FR" w:bidi="fr-FR"/>
      </w:rPr>
    </w:lvl>
    <w:lvl w:ilvl="4" w:tplc="7EE49178">
      <w:numFmt w:val="bullet"/>
      <w:lvlText w:val="•"/>
      <w:lvlJc w:val="left"/>
      <w:pPr>
        <w:ind w:left="4241" w:hanging="96"/>
      </w:pPr>
      <w:rPr>
        <w:rFonts w:hint="default"/>
        <w:lang w:val="fr-FR" w:eastAsia="fr-FR" w:bidi="fr-FR"/>
      </w:rPr>
    </w:lvl>
    <w:lvl w:ilvl="5" w:tplc="1A8E1F1C">
      <w:numFmt w:val="bullet"/>
      <w:lvlText w:val="•"/>
      <w:lvlJc w:val="left"/>
      <w:pPr>
        <w:ind w:left="5222" w:hanging="96"/>
      </w:pPr>
      <w:rPr>
        <w:rFonts w:hint="default"/>
        <w:lang w:val="fr-FR" w:eastAsia="fr-FR" w:bidi="fr-FR"/>
      </w:rPr>
    </w:lvl>
    <w:lvl w:ilvl="6" w:tplc="C5BA2B18">
      <w:numFmt w:val="bullet"/>
      <w:lvlText w:val="•"/>
      <w:lvlJc w:val="left"/>
      <w:pPr>
        <w:ind w:left="6202" w:hanging="96"/>
      </w:pPr>
      <w:rPr>
        <w:rFonts w:hint="default"/>
        <w:lang w:val="fr-FR" w:eastAsia="fr-FR" w:bidi="fr-FR"/>
      </w:rPr>
    </w:lvl>
    <w:lvl w:ilvl="7" w:tplc="97262798">
      <w:numFmt w:val="bullet"/>
      <w:lvlText w:val="•"/>
      <w:lvlJc w:val="left"/>
      <w:pPr>
        <w:ind w:left="7183" w:hanging="96"/>
      </w:pPr>
      <w:rPr>
        <w:rFonts w:hint="default"/>
        <w:lang w:val="fr-FR" w:eastAsia="fr-FR" w:bidi="fr-FR"/>
      </w:rPr>
    </w:lvl>
    <w:lvl w:ilvl="8" w:tplc="5E9AAAAA">
      <w:numFmt w:val="bullet"/>
      <w:lvlText w:val="•"/>
      <w:lvlJc w:val="left"/>
      <w:pPr>
        <w:ind w:left="8163" w:hanging="96"/>
      </w:pPr>
      <w:rPr>
        <w:rFonts w:hint="default"/>
        <w:lang w:val="fr-FR" w:eastAsia="fr-FR" w:bidi="fr-FR"/>
      </w:rPr>
    </w:lvl>
  </w:abstractNum>
  <w:abstractNum w:abstractNumId="11" w15:restartNumberingAfterBreak="0">
    <w:nsid w:val="620D63C1"/>
    <w:multiLevelType w:val="multilevel"/>
    <w:tmpl w:val="189C5C2A"/>
    <w:lvl w:ilvl="0">
      <w:start w:val="3"/>
      <w:numFmt w:val="decimal"/>
      <w:lvlText w:val="%1"/>
      <w:lvlJc w:val="left"/>
      <w:pPr>
        <w:ind w:left="940" w:hanging="360"/>
        <w:jc w:val="left"/>
      </w:pPr>
      <w:rPr>
        <w:rFonts w:hint="default"/>
        <w:lang w:val="fr-FR" w:eastAsia="fr-FR" w:bidi="fr-FR"/>
      </w:rPr>
    </w:lvl>
    <w:lvl w:ilvl="1">
      <w:start w:val="1"/>
      <w:numFmt w:val="decimal"/>
      <w:lvlText w:val="%1.%2."/>
      <w:lvlJc w:val="left"/>
      <w:pPr>
        <w:ind w:left="940" w:hanging="360"/>
        <w:jc w:val="left"/>
      </w:pPr>
      <w:rPr>
        <w:rFonts w:hint="default"/>
        <w:w w:val="99"/>
        <w:u w:val="single" w:color="000000"/>
        <w:lang w:val="fr-FR" w:eastAsia="fr-FR" w:bidi="fr-FR"/>
      </w:rPr>
    </w:lvl>
    <w:lvl w:ilvl="2">
      <w:numFmt w:val="bullet"/>
      <w:lvlText w:val="•"/>
      <w:lvlJc w:val="left"/>
      <w:pPr>
        <w:ind w:left="2776" w:hanging="360"/>
      </w:pPr>
      <w:rPr>
        <w:rFonts w:hint="default"/>
        <w:lang w:val="fr-FR" w:eastAsia="fr-FR" w:bidi="fr-FR"/>
      </w:rPr>
    </w:lvl>
    <w:lvl w:ilvl="3">
      <w:numFmt w:val="bullet"/>
      <w:lvlText w:val="•"/>
      <w:lvlJc w:val="left"/>
      <w:pPr>
        <w:ind w:left="3695" w:hanging="360"/>
      </w:pPr>
      <w:rPr>
        <w:rFonts w:hint="default"/>
        <w:lang w:val="fr-FR" w:eastAsia="fr-FR" w:bidi="fr-FR"/>
      </w:rPr>
    </w:lvl>
    <w:lvl w:ilvl="4">
      <w:numFmt w:val="bullet"/>
      <w:lvlText w:val="•"/>
      <w:lvlJc w:val="left"/>
      <w:pPr>
        <w:ind w:left="4613" w:hanging="360"/>
      </w:pPr>
      <w:rPr>
        <w:rFonts w:hint="default"/>
        <w:lang w:val="fr-FR" w:eastAsia="fr-FR" w:bidi="fr-FR"/>
      </w:rPr>
    </w:lvl>
    <w:lvl w:ilvl="5">
      <w:numFmt w:val="bullet"/>
      <w:lvlText w:val="•"/>
      <w:lvlJc w:val="left"/>
      <w:pPr>
        <w:ind w:left="5532" w:hanging="360"/>
      </w:pPr>
      <w:rPr>
        <w:rFonts w:hint="default"/>
        <w:lang w:val="fr-FR" w:eastAsia="fr-FR" w:bidi="fr-FR"/>
      </w:rPr>
    </w:lvl>
    <w:lvl w:ilvl="6">
      <w:numFmt w:val="bullet"/>
      <w:lvlText w:val="•"/>
      <w:lvlJc w:val="left"/>
      <w:pPr>
        <w:ind w:left="6450" w:hanging="360"/>
      </w:pPr>
      <w:rPr>
        <w:rFonts w:hint="default"/>
        <w:lang w:val="fr-FR" w:eastAsia="fr-FR" w:bidi="fr-FR"/>
      </w:rPr>
    </w:lvl>
    <w:lvl w:ilvl="7">
      <w:numFmt w:val="bullet"/>
      <w:lvlText w:val="•"/>
      <w:lvlJc w:val="left"/>
      <w:pPr>
        <w:ind w:left="7369" w:hanging="360"/>
      </w:pPr>
      <w:rPr>
        <w:rFonts w:hint="default"/>
        <w:lang w:val="fr-FR" w:eastAsia="fr-FR" w:bidi="fr-FR"/>
      </w:rPr>
    </w:lvl>
    <w:lvl w:ilvl="8">
      <w:numFmt w:val="bullet"/>
      <w:lvlText w:val="•"/>
      <w:lvlJc w:val="left"/>
      <w:pPr>
        <w:ind w:left="8287" w:hanging="360"/>
      </w:pPr>
      <w:rPr>
        <w:rFonts w:hint="default"/>
        <w:lang w:val="fr-FR" w:eastAsia="fr-FR" w:bidi="fr-FR"/>
      </w:rPr>
    </w:lvl>
  </w:abstractNum>
  <w:abstractNum w:abstractNumId="12" w15:restartNumberingAfterBreak="0">
    <w:nsid w:val="62A52451"/>
    <w:multiLevelType w:val="hybridMultilevel"/>
    <w:tmpl w:val="D062D1AA"/>
    <w:lvl w:ilvl="0" w:tplc="E8824D58">
      <w:numFmt w:val="bullet"/>
      <w:lvlText w:val="‐"/>
      <w:lvlJc w:val="left"/>
      <w:pPr>
        <w:ind w:left="315" w:hanging="96"/>
      </w:pPr>
      <w:rPr>
        <w:rFonts w:ascii="Calibri" w:eastAsia="Calibri" w:hAnsi="Calibri" w:cs="Calibri" w:hint="default"/>
        <w:w w:val="99"/>
        <w:sz w:val="18"/>
        <w:szCs w:val="18"/>
        <w:lang w:val="fr-FR" w:eastAsia="fr-FR" w:bidi="fr-FR"/>
      </w:rPr>
    </w:lvl>
    <w:lvl w:ilvl="1" w:tplc="A4E459BE">
      <w:numFmt w:val="bullet"/>
      <w:lvlText w:val="•"/>
      <w:lvlJc w:val="left"/>
      <w:pPr>
        <w:ind w:left="1300" w:hanging="96"/>
      </w:pPr>
      <w:rPr>
        <w:rFonts w:hint="default"/>
        <w:lang w:val="fr-FR" w:eastAsia="fr-FR" w:bidi="fr-FR"/>
      </w:rPr>
    </w:lvl>
    <w:lvl w:ilvl="2" w:tplc="34109FD0">
      <w:numFmt w:val="bullet"/>
      <w:lvlText w:val="•"/>
      <w:lvlJc w:val="left"/>
      <w:pPr>
        <w:ind w:left="2280" w:hanging="96"/>
      </w:pPr>
      <w:rPr>
        <w:rFonts w:hint="default"/>
        <w:lang w:val="fr-FR" w:eastAsia="fr-FR" w:bidi="fr-FR"/>
      </w:rPr>
    </w:lvl>
    <w:lvl w:ilvl="3" w:tplc="92FAF1CA">
      <w:numFmt w:val="bullet"/>
      <w:lvlText w:val="•"/>
      <w:lvlJc w:val="left"/>
      <w:pPr>
        <w:ind w:left="3261" w:hanging="96"/>
      </w:pPr>
      <w:rPr>
        <w:rFonts w:hint="default"/>
        <w:lang w:val="fr-FR" w:eastAsia="fr-FR" w:bidi="fr-FR"/>
      </w:rPr>
    </w:lvl>
    <w:lvl w:ilvl="4" w:tplc="6734A42C">
      <w:numFmt w:val="bullet"/>
      <w:lvlText w:val="•"/>
      <w:lvlJc w:val="left"/>
      <w:pPr>
        <w:ind w:left="4241" w:hanging="96"/>
      </w:pPr>
      <w:rPr>
        <w:rFonts w:hint="default"/>
        <w:lang w:val="fr-FR" w:eastAsia="fr-FR" w:bidi="fr-FR"/>
      </w:rPr>
    </w:lvl>
    <w:lvl w:ilvl="5" w:tplc="B8EE1A86">
      <w:numFmt w:val="bullet"/>
      <w:lvlText w:val="•"/>
      <w:lvlJc w:val="left"/>
      <w:pPr>
        <w:ind w:left="5222" w:hanging="96"/>
      </w:pPr>
      <w:rPr>
        <w:rFonts w:hint="default"/>
        <w:lang w:val="fr-FR" w:eastAsia="fr-FR" w:bidi="fr-FR"/>
      </w:rPr>
    </w:lvl>
    <w:lvl w:ilvl="6" w:tplc="C6007C56">
      <w:numFmt w:val="bullet"/>
      <w:lvlText w:val="•"/>
      <w:lvlJc w:val="left"/>
      <w:pPr>
        <w:ind w:left="6202" w:hanging="96"/>
      </w:pPr>
      <w:rPr>
        <w:rFonts w:hint="default"/>
        <w:lang w:val="fr-FR" w:eastAsia="fr-FR" w:bidi="fr-FR"/>
      </w:rPr>
    </w:lvl>
    <w:lvl w:ilvl="7" w:tplc="51B880A0">
      <w:numFmt w:val="bullet"/>
      <w:lvlText w:val="•"/>
      <w:lvlJc w:val="left"/>
      <w:pPr>
        <w:ind w:left="7183" w:hanging="96"/>
      </w:pPr>
      <w:rPr>
        <w:rFonts w:hint="default"/>
        <w:lang w:val="fr-FR" w:eastAsia="fr-FR" w:bidi="fr-FR"/>
      </w:rPr>
    </w:lvl>
    <w:lvl w:ilvl="8" w:tplc="E26E27AE">
      <w:numFmt w:val="bullet"/>
      <w:lvlText w:val="•"/>
      <w:lvlJc w:val="left"/>
      <w:pPr>
        <w:ind w:left="8163" w:hanging="96"/>
      </w:pPr>
      <w:rPr>
        <w:rFonts w:hint="default"/>
        <w:lang w:val="fr-FR" w:eastAsia="fr-FR" w:bidi="fr-FR"/>
      </w:rPr>
    </w:lvl>
  </w:abstractNum>
  <w:abstractNum w:abstractNumId="13" w15:restartNumberingAfterBreak="0">
    <w:nsid w:val="65320085"/>
    <w:multiLevelType w:val="hybridMultilevel"/>
    <w:tmpl w:val="42FACB22"/>
    <w:lvl w:ilvl="0" w:tplc="56CA0D86">
      <w:numFmt w:val="bullet"/>
      <w:lvlText w:val="-"/>
      <w:lvlJc w:val="left"/>
      <w:pPr>
        <w:ind w:left="579" w:hanging="360"/>
      </w:pPr>
      <w:rPr>
        <w:rFonts w:ascii="Tinos" w:eastAsia="Calibri" w:hAnsi="Tinos" w:cs="Tinos" w:hint="default"/>
      </w:rPr>
    </w:lvl>
    <w:lvl w:ilvl="1" w:tplc="040C0003" w:tentative="1">
      <w:start w:val="1"/>
      <w:numFmt w:val="bullet"/>
      <w:lvlText w:val="o"/>
      <w:lvlJc w:val="left"/>
      <w:pPr>
        <w:ind w:left="1299" w:hanging="360"/>
      </w:pPr>
      <w:rPr>
        <w:rFonts w:ascii="Courier New" w:hAnsi="Courier New" w:cs="Courier New" w:hint="default"/>
      </w:rPr>
    </w:lvl>
    <w:lvl w:ilvl="2" w:tplc="040C0005" w:tentative="1">
      <w:start w:val="1"/>
      <w:numFmt w:val="bullet"/>
      <w:lvlText w:val=""/>
      <w:lvlJc w:val="left"/>
      <w:pPr>
        <w:ind w:left="2019" w:hanging="360"/>
      </w:pPr>
      <w:rPr>
        <w:rFonts w:ascii="Wingdings" w:hAnsi="Wingdings" w:hint="default"/>
      </w:rPr>
    </w:lvl>
    <w:lvl w:ilvl="3" w:tplc="040C0001" w:tentative="1">
      <w:start w:val="1"/>
      <w:numFmt w:val="bullet"/>
      <w:lvlText w:val=""/>
      <w:lvlJc w:val="left"/>
      <w:pPr>
        <w:ind w:left="2739" w:hanging="360"/>
      </w:pPr>
      <w:rPr>
        <w:rFonts w:ascii="Symbol" w:hAnsi="Symbol" w:hint="default"/>
      </w:rPr>
    </w:lvl>
    <w:lvl w:ilvl="4" w:tplc="040C0003" w:tentative="1">
      <w:start w:val="1"/>
      <w:numFmt w:val="bullet"/>
      <w:lvlText w:val="o"/>
      <w:lvlJc w:val="left"/>
      <w:pPr>
        <w:ind w:left="3459" w:hanging="360"/>
      </w:pPr>
      <w:rPr>
        <w:rFonts w:ascii="Courier New" w:hAnsi="Courier New" w:cs="Courier New" w:hint="default"/>
      </w:rPr>
    </w:lvl>
    <w:lvl w:ilvl="5" w:tplc="040C0005" w:tentative="1">
      <w:start w:val="1"/>
      <w:numFmt w:val="bullet"/>
      <w:lvlText w:val=""/>
      <w:lvlJc w:val="left"/>
      <w:pPr>
        <w:ind w:left="4179" w:hanging="360"/>
      </w:pPr>
      <w:rPr>
        <w:rFonts w:ascii="Wingdings" w:hAnsi="Wingdings" w:hint="default"/>
      </w:rPr>
    </w:lvl>
    <w:lvl w:ilvl="6" w:tplc="040C0001" w:tentative="1">
      <w:start w:val="1"/>
      <w:numFmt w:val="bullet"/>
      <w:lvlText w:val=""/>
      <w:lvlJc w:val="left"/>
      <w:pPr>
        <w:ind w:left="4899" w:hanging="360"/>
      </w:pPr>
      <w:rPr>
        <w:rFonts w:ascii="Symbol" w:hAnsi="Symbol" w:hint="default"/>
      </w:rPr>
    </w:lvl>
    <w:lvl w:ilvl="7" w:tplc="040C0003" w:tentative="1">
      <w:start w:val="1"/>
      <w:numFmt w:val="bullet"/>
      <w:lvlText w:val="o"/>
      <w:lvlJc w:val="left"/>
      <w:pPr>
        <w:ind w:left="5619" w:hanging="360"/>
      </w:pPr>
      <w:rPr>
        <w:rFonts w:ascii="Courier New" w:hAnsi="Courier New" w:cs="Courier New" w:hint="default"/>
      </w:rPr>
    </w:lvl>
    <w:lvl w:ilvl="8" w:tplc="040C0005" w:tentative="1">
      <w:start w:val="1"/>
      <w:numFmt w:val="bullet"/>
      <w:lvlText w:val=""/>
      <w:lvlJc w:val="left"/>
      <w:pPr>
        <w:ind w:left="6339" w:hanging="360"/>
      </w:pPr>
      <w:rPr>
        <w:rFonts w:ascii="Wingdings" w:hAnsi="Wingdings" w:hint="default"/>
      </w:rPr>
    </w:lvl>
  </w:abstractNum>
  <w:num w:numId="1">
    <w:abstractNumId w:val="7"/>
  </w:num>
  <w:num w:numId="2">
    <w:abstractNumId w:val="3"/>
  </w:num>
  <w:num w:numId="3">
    <w:abstractNumId w:val="5"/>
  </w:num>
  <w:num w:numId="4">
    <w:abstractNumId w:val="11"/>
  </w:num>
  <w:num w:numId="5">
    <w:abstractNumId w:val="2"/>
  </w:num>
  <w:num w:numId="6">
    <w:abstractNumId w:val="12"/>
  </w:num>
  <w:num w:numId="7">
    <w:abstractNumId w:val="6"/>
  </w:num>
  <w:num w:numId="8">
    <w:abstractNumId w:val="10"/>
  </w:num>
  <w:num w:numId="9">
    <w:abstractNumId w:val="8"/>
  </w:num>
  <w:num w:numId="10">
    <w:abstractNumId w:val="4"/>
  </w:num>
  <w:num w:numId="11">
    <w:abstractNumId w:val="0"/>
  </w:num>
  <w:num w:numId="12">
    <w:abstractNumId w:val="1"/>
  </w:num>
  <w:num w:numId="13">
    <w:abstractNumId w:val="9"/>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7FA"/>
    <w:rsid w:val="0002351B"/>
    <w:rsid w:val="000728A5"/>
    <w:rsid w:val="00097CD3"/>
    <w:rsid w:val="000A6906"/>
    <w:rsid w:val="0010030E"/>
    <w:rsid w:val="001E754A"/>
    <w:rsid w:val="002F3FA8"/>
    <w:rsid w:val="00331974"/>
    <w:rsid w:val="00341AB0"/>
    <w:rsid w:val="003B6725"/>
    <w:rsid w:val="003C46E3"/>
    <w:rsid w:val="00427E72"/>
    <w:rsid w:val="004D4C58"/>
    <w:rsid w:val="004D5030"/>
    <w:rsid w:val="0057214F"/>
    <w:rsid w:val="005E1204"/>
    <w:rsid w:val="00620B50"/>
    <w:rsid w:val="006D40CA"/>
    <w:rsid w:val="007326AC"/>
    <w:rsid w:val="00782EAA"/>
    <w:rsid w:val="007961E9"/>
    <w:rsid w:val="007A28B2"/>
    <w:rsid w:val="0084117A"/>
    <w:rsid w:val="00913B0D"/>
    <w:rsid w:val="009467FA"/>
    <w:rsid w:val="009513CE"/>
    <w:rsid w:val="00972005"/>
    <w:rsid w:val="009A5745"/>
    <w:rsid w:val="009D0820"/>
    <w:rsid w:val="00A163A4"/>
    <w:rsid w:val="00B42B88"/>
    <w:rsid w:val="00C8472A"/>
    <w:rsid w:val="00D92E17"/>
    <w:rsid w:val="00DB4B74"/>
    <w:rsid w:val="00DD1FE8"/>
    <w:rsid w:val="00DF72AD"/>
    <w:rsid w:val="00E44951"/>
    <w:rsid w:val="00E55CED"/>
    <w:rsid w:val="00FC6B9D"/>
    <w:rsid w:val="00FE2BC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689105"/>
  <w15:docId w15:val="{381A3B3D-A1AB-4840-A55E-A653BA1D7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fr-FR" w:eastAsia="fr-FR" w:bidi="fr-FR"/>
    </w:rPr>
  </w:style>
  <w:style w:type="paragraph" w:styleId="Titre1">
    <w:name w:val="heading 1"/>
    <w:basedOn w:val="Normal"/>
    <w:uiPriority w:val="1"/>
    <w:qFormat/>
    <w:pPr>
      <w:spacing w:before="44"/>
      <w:ind w:left="220"/>
      <w:outlineLvl w:val="0"/>
    </w:pPr>
    <w:rPr>
      <w:b/>
      <w:bCs/>
      <w:sz w:val="28"/>
      <w:szCs w:val="28"/>
    </w:rPr>
  </w:style>
  <w:style w:type="paragraph" w:styleId="Titre2">
    <w:name w:val="heading 2"/>
    <w:basedOn w:val="Normal"/>
    <w:uiPriority w:val="1"/>
    <w:qFormat/>
    <w:pPr>
      <w:ind w:left="940"/>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481"/>
      <w:ind w:left="220"/>
    </w:pPr>
    <w:rPr>
      <w:b/>
      <w:bCs/>
      <w:sz w:val="24"/>
      <w:szCs w:val="24"/>
    </w:rPr>
  </w:style>
  <w:style w:type="paragraph" w:styleId="TM2">
    <w:name w:val="toc 2"/>
    <w:basedOn w:val="Normal"/>
    <w:uiPriority w:val="39"/>
    <w:qFormat/>
    <w:pPr>
      <w:spacing w:before="122"/>
      <w:ind w:left="880" w:hanging="660"/>
    </w:pPr>
    <w:rPr>
      <w:sz w:val="20"/>
      <w:szCs w:val="20"/>
    </w:rPr>
  </w:style>
  <w:style w:type="paragraph" w:styleId="Corpsdetexte">
    <w:name w:val="Body Text"/>
    <w:basedOn w:val="Normal"/>
    <w:uiPriority w:val="1"/>
    <w:qFormat/>
  </w:style>
  <w:style w:type="paragraph" w:styleId="Paragraphedeliste">
    <w:name w:val="List Paragraph"/>
    <w:basedOn w:val="Normal"/>
    <w:uiPriority w:val="1"/>
    <w:qFormat/>
    <w:pPr>
      <w:ind w:left="880" w:hanging="361"/>
    </w:pPr>
  </w:style>
  <w:style w:type="paragraph" w:customStyle="1" w:styleId="TableParagraph">
    <w:name w:val="Table Paragraph"/>
    <w:basedOn w:val="Normal"/>
    <w:uiPriority w:val="1"/>
    <w:qFormat/>
    <w:pPr>
      <w:ind w:left="107"/>
    </w:pPr>
  </w:style>
  <w:style w:type="paragraph" w:styleId="En-tte">
    <w:name w:val="header"/>
    <w:basedOn w:val="Normal"/>
    <w:link w:val="En-tteCar"/>
    <w:uiPriority w:val="99"/>
    <w:unhideWhenUsed/>
    <w:rsid w:val="00913B0D"/>
    <w:pPr>
      <w:tabs>
        <w:tab w:val="center" w:pos="4536"/>
        <w:tab w:val="right" w:pos="9072"/>
      </w:tabs>
    </w:pPr>
  </w:style>
  <w:style w:type="character" w:customStyle="1" w:styleId="En-tteCar">
    <w:name w:val="En-tête Car"/>
    <w:basedOn w:val="Policepardfaut"/>
    <w:link w:val="En-tte"/>
    <w:uiPriority w:val="99"/>
    <w:rsid w:val="00913B0D"/>
    <w:rPr>
      <w:rFonts w:ascii="Calibri" w:eastAsia="Calibri" w:hAnsi="Calibri" w:cs="Calibri"/>
      <w:lang w:val="fr-FR" w:eastAsia="fr-FR" w:bidi="fr-FR"/>
    </w:rPr>
  </w:style>
  <w:style w:type="paragraph" w:styleId="Pieddepage">
    <w:name w:val="footer"/>
    <w:basedOn w:val="Normal"/>
    <w:link w:val="PieddepageCar"/>
    <w:uiPriority w:val="99"/>
    <w:unhideWhenUsed/>
    <w:rsid w:val="00913B0D"/>
    <w:pPr>
      <w:tabs>
        <w:tab w:val="center" w:pos="4536"/>
        <w:tab w:val="right" w:pos="9072"/>
      </w:tabs>
    </w:pPr>
  </w:style>
  <w:style w:type="character" w:customStyle="1" w:styleId="PieddepageCar">
    <w:name w:val="Pied de page Car"/>
    <w:basedOn w:val="Policepardfaut"/>
    <w:link w:val="Pieddepage"/>
    <w:uiPriority w:val="99"/>
    <w:rsid w:val="00913B0D"/>
    <w:rPr>
      <w:rFonts w:ascii="Calibri" w:eastAsia="Calibri" w:hAnsi="Calibri" w:cs="Calibri"/>
      <w:lang w:val="fr-FR" w:eastAsia="fr-FR" w:bidi="fr-FR"/>
    </w:rPr>
  </w:style>
  <w:style w:type="character" w:styleId="Lienhypertexte">
    <w:name w:val="Hyperlink"/>
    <w:basedOn w:val="Policepardfaut"/>
    <w:uiPriority w:val="99"/>
    <w:unhideWhenUsed/>
    <w:rsid w:val="00E449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cid:image003.gif@01D70557.23620900" TargetMode="Externa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1179</Words>
  <Characters>6489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Microsoft Word - REGLEMENT CONSULTATION Feuillantines Moulin vert v2.docx</vt:lpstr>
    </vt:vector>
  </TitlesOfParts>
  <Company>Hewlett-Packard Company</Company>
  <LinksUpToDate>false</LinksUpToDate>
  <CharactersWithSpaces>7653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REGLEMENT CONSULTATION Feuillantines Moulin vert v2.docx</dc:title>
  <dc:creator>abn</dc:creator>
  <cp:lastModifiedBy>Accueil  Arenberg</cp:lastModifiedBy>
  <cp:revision>18</cp:revision>
  <dcterms:created xsi:type="dcterms:W3CDTF">2021-02-19T14:24:00Z</dcterms:created>
  <dcterms:modified xsi:type="dcterms:W3CDTF">2021-05-31T13:46:00Z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2019-10-07T00:00:00Z</vt:filetime>
  </property>
  <property fmtid="{D5CDD505-2E9C-101B-9397-08002B2CF9AE}" pid="3" name="Creator">
    <vt:lpwstr>PScript5.dll Version 5.2.2</vt:lpwstr>
  </property>
  <property fmtid="{D5CDD505-2E9C-101B-9397-08002B2CF9AE}" pid="4" name="LastSaved">
    <vt:filetime>2020-06-19T00:00:00Z</vt:filetime>
  </property>
</Properties>
</file>